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numPr>
          <w:ilvl w:val="0"/>
          <w:numId w:val="7"/>
        </w:numPr>
        <w:spacing w:lineRule="auto" w:after="200" w:line="276" w:before="0"/>
        <w:ind w:left="720" w:right="0" w:hanging="359"/>
        <w:contextualSpacing w:val="1"/>
        <w:jc w:val="left"/>
        <w:rPr>
          <w:rFonts w:cs="Arial" w:hAnsi="Arial" w:eastAsia="Arial" w:ascii="Arial"/>
          <w:b w:val="0"/>
          <w:i w:val="0"/>
          <w:smallCaps w:val="0"/>
          <w:strike w:val="0"/>
          <w:color w:val="000000"/>
          <w:sz w:val="22"/>
          <w:u w:val="none"/>
          <w:vertAlign w:val="baseline"/>
        </w:rPr>
      </w:pPr>
      <w:r w:rsidRPr="00000000" w:rsidR="00000000" w:rsidDel="00000000">
        <w:rPr>
          <w:rFonts w:cs="Arial" w:hAnsi="Arial" w:eastAsia="Arial" w:ascii="Arial"/>
          <w:rtl w:val="0"/>
        </w:rPr>
        <w:t xml:space="preserve">x</w:t>
      </w:r>
      <w:r w:rsidRPr="00000000" w:rsidR="00000000" w:rsidDel="00000000">
        <w:rPr>
          <w:rtl w:val="0"/>
        </w:rPr>
      </w:r>
    </w:p>
    <w:tbl>
      <w:tblPr>
        <w:tblStyle w:val="Table1"/>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5680"/>
        <w:gridCol w:w="7670"/>
        <w:tblGridChange w:id="0">
          <w:tblGrid>
            <w:gridCol w:w="5680"/>
            <w:gridCol w:w="7670"/>
          </w:tblGrid>
        </w:tblGridChange>
      </w:tblGrid>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Title: Straw Tower Lesson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Grade Level: </w:t>
            </w:r>
            <w:r w:rsidRPr="00000000" w:rsidR="00000000" w:rsidDel="00000000">
              <w:rPr>
                <w:rFonts w:cs="Comic Sans MS" w:hAnsi="Comic Sans MS" w:eastAsia="Comic Sans MS" w:ascii="Comic Sans MS"/>
                <w:b w:val="1"/>
                <w:sz w:val="24"/>
                <w:rtl w:val="0"/>
              </w:rPr>
              <w:t xml:space="preserve">3-5</w:t>
            </w:r>
            <w:r w:rsidRPr="00000000" w:rsidR="00000000" w:rsidDel="00000000">
              <w:rPr>
                <w:rFonts w:cs="Comic Sans MS" w:hAnsi="Comic Sans MS" w:eastAsia="Comic Sans MS" w:ascii="Comic Sans MS"/>
                <w:b w:val="1"/>
                <w:sz w:val="24"/>
                <w:vertAlign w:val="superscript"/>
                <w:rtl w:val="0"/>
              </w:rPr>
              <w:t xml:space="preserve">th</w:t>
            </w:r>
            <w:r w:rsidRPr="00000000" w:rsidR="00000000" w:rsidDel="00000000">
              <w:rPr>
                <w:rFonts w:cs="Comic Sans MS" w:hAnsi="Comic Sans MS" w:eastAsia="Comic Sans MS" w:ascii="Comic Sans MS"/>
                <w:b w:val="1"/>
                <w:color w:val="000000"/>
                <w:sz w:val="24"/>
                <w:rtl w:val="0"/>
              </w:rPr>
              <w:t xml:space="preserve"> Grade</w:t>
            </w:r>
            <w:r w:rsidRPr="00000000" w:rsidR="00000000" w:rsidDel="00000000">
              <w:rPr>
                <w:rtl w:val="0"/>
              </w:rPr>
            </w:r>
          </w:p>
        </w:tc>
      </w:tr>
      <w:tr>
        <w:trPr>
          <w:trHeight w:val="13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Big Idea</w:t>
            </w:r>
            <w:r w:rsidRPr="00000000" w:rsidR="00000000" w:rsidDel="00000000">
              <w:rPr>
                <w:rFonts w:cs="Comic Sans MS" w:hAnsi="Comic Sans MS" w:eastAsia="Comic Sans MS" w:ascii="Comic Sans MS"/>
                <w:b w:val="1"/>
                <w:color w:val="000000"/>
                <w:sz w:val="20"/>
                <w:rtl w:val="0"/>
              </w:rPr>
              <w:t xml:space="preserve">:</w:t>
            </w:r>
            <w:r w:rsidRPr="00000000" w:rsidR="00000000" w:rsidDel="00000000">
              <w:rPr>
                <w:rFonts w:cs="Times New Roman" w:hAnsi="Times New Roman" w:eastAsia="Times New Roman" w:ascii="Times New Roman"/>
                <w:b w:val="1"/>
                <w:color w:val="000000"/>
                <w:sz w:val="24"/>
                <w:rtl w:val="0"/>
              </w:rPr>
              <w:t xml:space="preserve">Team Building,</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24"/>
                <w:rtl w:val="0"/>
              </w:rPr>
              <w:t xml:space="preserve">C</w:t>
            </w:r>
            <w:r w:rsidRPr="00000000" w:rsidR="00000000" w:rsidDel="00000000">
              <w:rPr>
                <w:rFonts w:cs="Times New Roman" w:hAnsi="Times New Roman" w:eastAsia="Times New Roman" w:ascii="Times New Roman"/>
                <w:b w:val="1"/>
                <w:color w:val="000000"/>
                <w:sz w:val="24"/>
                <w:rtl w:val="0"/>
              </w:rPr>
              <w:t xml:space="preserve">ollaboration</w:t>
            </w:r>
            <w:r w:rsidRPr="00000000" w:rsidR="00000000" w:rsidDel="00000000">
              <w:rPr>
                <w:rFonts w:cs="Times New Roman" w:hAnsi="Times New Roman" w:eastAsia="Times New Roman" w:ascii="Times New Roman"/>
                <w:b w:val="1"/>
                <w:sz w:val="24"/>
                <w:rtl w:val="0"/>
              </w:rPr>
              <w:t xml:space="preserve"> and Aerodynamics,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24"/>
                <w:rtl w:val="0"/>
              </w:rPr>
              <w:t xml:space="preserve">Lesson focuses on the </w:t>
            </w:r>
            <w:r w:rsidRPr="00000000" w:rsidR="00000000" w:rsidDel="00000000">
              <w:rPr>
                <w:rFonts w:cs="Times New Roman" w:hAnsi="Times New Roman" w:eastAsia="Times New Roman" w:ascii="Times New Roman"/>
                <w:sz w:val="24"/>
                <w:rtl w:val="0"/>
              </w:rPr>
              <w:t xml:space="preserve">students creating rockets out of paper and tap which will be launched using drinking straws.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contextualSpacing w:val="0"/>
            </w:pPr>
            <w:r w:rsidRPr="00000000" w:rsidR="00000000" w:rsidDel="00000000">
              <w:rPr>
                <w:rFonts w:cs="Comic Sans MS" w:hAnsi="Comic Sans MS" w:eastAsia="Comic Sans MS" w:ascii="Comic Sans MS"/>
                <w:b w:val="1"/>
                <w:color w:val="000000"/>
                <w:sz w:val="24"/>
                <w:rtl w:val="0"/>
              </w:rPr>
              <w:t xml:space="preserve">Enduring Understanding</w:t>
            </w:r>
            <w:r w:rsidRPr="00000000" w:rsidR="00000000" w:rsidDel="00000000">
              <w:rPr>
                <w:rFonts w:cs="Comic Sans MS" w:hAnsi="Comic Sans MS" w:eastAsia="Comic Sans MS" w:ascii="Comic Sans MS"/>
                <w:b w:val="1"/>
                <w:color w:val="000000"/>
                <w:sz w:val="20"/>
                <w:rtl w:val="0"/>
              </w:rPr>
              <w:t xml:space="preserve">: </w:t>
            </w:r>
            <w:r w:rsidRPr="00000000" w:rsidR="00000000" w:rsidDel="00000000">
              <w:rPr>
                <w:rFonts w:cs="Times New Roman" w:hAnsi="Times New Roman" w:eastAsia="Times New Roman" w:ascii="Times New Roman"/>
                <w:color w:val="000000"/>
                <w:rtl w:val="0"/>
              </w:rPr>
              <w:t xml:space="preserve">Students will be given an opportunity to explore the design </w:t>
            </w:r>
            <w:r w:rsidRPr="00000000" w:rsidR="00000000" w:rsidDel="00000000">
              <w:rPr>
                <w:rFonts w:cs="Times New Roman" w:hAnsi="Times New Roman" w:eastAsia="Times New Roman" w:ascii="Times New Roman"/>
                <w:rtl w:val="0"/>
              </w:rPr>
              <w:t xml:space="preserve">a straw rocket that can travel in a straight line for a significant distance. During the exploration students will learn about force, basic aerodynamics, drag, trajectory and velocity.</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2"/>
        <w:bidiVisual w:val="0"/>
        <w:tblW w:w="1338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600"/>
      </w:tblPr>
      <w:tblGrid>
        <w:gridCol w:w="4240"/>
        <w:gridCol w:w="2700"/>
        <w:gridCol w:w="3060"/>
        <w:gridCol w:w="3380"/>
        <w:tblGridChange w:id="0">
          <w:tblGrid>
            <w:gridCol w:w="4240"/>
            <w:gridCol w:w="2700"/>
            <w:gridCol w:w="3060"/>
            <w:gridCol w:w="3380"/>
          </w:tblGrid>
        </w:tblGridChange>
      </w:tblGrid>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SCIENCE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TECHNOLOGY 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ENGINEERING </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STANDARDS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MATH STANDARDS</w:t>
            </w:r>
            <w:r w:rsidRPr="00000000" w:rsidR="00000000" w:rsidDel="00000000">
              <w:rPr>
                <w:rtl w:val="0"/>
              </w:rPr>
            </w:r>
          </w:p>
        </w:tc>
      </w:tr>
      <w:tr>
        <w:trPr>
          <w:trHeight w:val="3580" w:hRule="atLeast"/>
        </w:trPr>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8"/>
                <w:rtl w:val="0"/>
              </w:rPr>
              <w:t xml:space="preserve">Habits of the Mind</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S5-1CS1. Students will be aware of the importance of curiosity, honesty, openness, and skepticism in science and will exhibit these traits in their own efforts to understand how the world works.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Keep records of investigations and observations and do not alter the records later.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Carefully distinguish observations from ideas and speculation about those observations.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Offer reasons for findings and consider reasons suggested by others.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Take responsibility for understanding the importance of being safety conscious</w:t>
            </w:r>
            <w:r w:rsidRPr="00000000" w:rsidR="00000000" w:rsidDel="00000000">
              <w:rPr>
                <w:rFonts w:cs="Times New Roman" w:hAnsi="Times New Roman" w:eastAsia="Times New Roman" w:ascii="Times New Roman"/>
                <w:b w:val="1"/>
                <w:color w:val="000000"/>
                <w:sz w:val="14"/>
                <w:rtl w:val="0"/>
              </w:rPr>
              <w:t xml:space="preserv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S5-1CS2. Students will have the computation and estimation skills necessary for analyzing data and following scientific explanations.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Add, subtract, multiply, and divide whole numbers mentally, on paper, and with a calculator.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fractions and decimals, and translate between decimals and commonly encountered fractions – halves, thirds, fourths, fifths, tenths, and hundredths (but not sixths, sevenths, and so on) – in scientific calculations.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Judge whether measurements and computations of quantities, such as length, area, volume, weight, or time, are reasonable answers to scientific problems by comparing them to typical values.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S5-1CS3. Students will use tools and instruments for observing, measuring, and manipulating objects in scientific activities.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Choose appropriate common materials for making simple mechanical constructions and repairing things.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Measure and mix dry and liquid materials in prescribed amounts, exercising reasonable safety.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Use computers, cameras and recording devices for capturing information.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and practice accepted safety procedures in manipulating science materials and equipment.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14"/>
                <w:rtl w:val="0"/>
              </w:rPr>
              <w:t xml:space="preserve">S5-1CS4. Students will use ideas of system, model, change, and scale in exploring scientific and technological matters.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a. Observe and describe how parts influence one another in things with many 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b. Use geometric figures, number sequences, graphs, diagrams, sketches, number lines, maps, and stories to represent corresponding features of objects, events, and processes in the real world. Identify ways in which the representations do not match their original counterparts.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c. Identify patterns of change in things—such as steady, repetitive, or irregular change—using records, tables, or graphs of measurements where appropriate. </w:t>
            </w: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color w:val="000000"/>
                <w:sz w:val="14"/>
                <w:rtl w:val="0"/>
              </w:rPr>
              <w:t xml:space="preserve">d. Identify the biggest and the smallest possible values of something. </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Focus Standards:</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sz w:val="14"/>
                <w:rtl w:val="0"/>
              </w:rPr>
              <w:t xml:space="preserve">Specific to 4th...</w:t>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sz w:val="14"/>
                <w:rtl w:val="0"/>
              </w:rPr>
              <w:t xml:space="preserve">S4P3. Students will demonstrate the relationship between the application of  a force and the resulting change in position and motion on an object.</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6"/>
              </w:numPr>
              <w:spacing w:lineRule="auto" w:after="0" w:line="24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Demonstrate the ability use technology for critical thinking, decision making, communication, collaboration and creativity and innovation.</w:t>
            </w:r>
          </w:p>
          <w:p w:rsidP="00000000" w:rsidRPr="00000000" w:rsidR="00000000" w:rsidDel="00000000" w:rsidRDefault="00000000">
            <w:pPr>
              <w:numPr>
                <w:ilvl w:val="0"/>
                <w:numId w:val="6"/>
              </w:numPr>
              <w:spacing w:lineRule="auto" w:after="0" w:line="240" w:before="0"/>
              <w:ind w:left="720" w:hanging="358"/>
              <w:contextualSpacing w:val="1"/>
              <w:rPr>
                <w:color w:val="000000"/>
                <w:sz w:val="18"/>
              </w:rPr>
            </w:pPr>
            <w:r w:rsidRPr="00000000" w:rsidR="00000000" w:rsidDel="00000000">
              <w:rPr>
                <w:rFonts w:cs="Comic Sans MS" w:hAnsi="Comic Sans MS" w:eastAsia="Comic Sans MS" w:ascii="Comic Sans MS"/>
                <w:color w:val="000000"/>
                <w:sz w:val="18"/>
                <w:rtl w:val="0"/>
              </w:rPr>
              <w:t xml:space="preserve">Use a variety of age-appropriate technologies (drawings, presentation software to communicate and exchange ideas.</w:t>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sz w:val="24"/>
                <w:rtl w:val="0"/>
              </w:rPr>
              <w:t xml:space="preserve">Next Generation Engineering Standards</w:t>
            </w:r>
            <w:r w:rsidRPr="00000000" w:rsidR="00000000" w:rsidDel="00000000">
              <w:rPr>
                <w:rtl w:val="0"/>
              </w:rPr>
            </w:r>
          </w:p>
          <w:p w:rsidP="00000000" w:rsidRPr="00000000" w:rsidR="00000000" w:rsidDel="00000000" w:rsidRDefault="00000000">
            <w:pPr>
              <w:widowControl w:val="0"/>
              <w:numPr>
                <w:ilvl w:val="0"/>
                <w:numId w:val="5"/>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Define a simple design problem reflecting a need or a want that includes specified criteria for success and constraints on materials and time.</w:t>
            </w:r>
            <w:r w:rsidRPr="00000000" w:rsidR="00000000" w:rsidDel="00000000">
              <w:rPr>
                <w:rtl w:val="0"/>
              </w:rPr>
            </w:r>
          </w:p>
          <w:p w:rsidP="00000000" w:rsidRPr="00000000" w:rsidR="00000000" w:rsidDel="00000000" w:rsidRDefault="00000000">
            <w:pPr>
              <w:widowControl w:val="0"/>
              <w:numPr>
                <w:ilvl w:val="0"/>
                <w:numId w:val="5"/>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Generate and compare multiple possible solutions to a problem based on how well each is likely to meet the criteria and constraints of the problem.</w:t>
            </w:r>
            <w:r w:rsidRPr="00000000" w:rsidR="00000000" w:rsidDel="00000000">
              <w:rPr>
                <w:rtl w:val="0"/>
              </w:rPr>
            </w:r>
          </w:p>
          <w:p w:rsidP="00000000" w:rsidRPr="00000000" w:rsidR="00000000" w:rsidDel="00000000" w:rsidRDefault="00000000">
            <w:pPr>
              <w:widowControl w:val="0"/>
              <w:numPr>
                <w:ilvl w:val="0"/>
                <w:numId w:val="5"/>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Plan and carry out fair tests in which variables are controlled and failure points are considered to identify aspects of a model or prototype that can be improved.</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8 Mathematical Practices of Math</w:t>
            </w:r>
            <w:r w:rsidRPr="00000000" w:rsidR="00000000" w:rsidDel="00000000">
              <w:rPr>
                <w:rtl w:val="0"/>
              </w:rPr>
            </w:r>
          </w:p>
          <w:p w:rsidP="00000000" w:rsidRPr="00000000" w:rsidR="00000000" w:rsidDel="00000000" w:rsidRDefault="00000000">
            <w:pPr>
              <w:widowControl w:val="0"/>
              <w:numPr>
                <w:ilvl w:val="0"/>
                <w:numId w:val="13"/>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Makes sense of the problem and persevere in solving them.</w:t>
            </w:r>
          </w:p>
          <w:p w:rsidP="00000000" w:rsidRPr="00000000" w:rsidR="00000000" w:rsidDel="00000000" w:rsidRDefault="00000000">
            <w:pPr>
              <w:widowControl w:val="0"/>
              <w:numPr>
                <w:ilvl w:val="0"/>
                <w:numId w:val="13"/>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Reason abstractly and quantitatively.</w:t>
            </w:r>
          </w:p>
          <w:p w:rsidP="00000000" w:rsidRPr="00000000" w:rsidR="00000000" w:rsidDel="00000000" w:rsidRDefault="00000000">
            <w:pPr>
              <w:widowControl w:val="0"/>
              <w:numPr>
                <w:ilvl w:val="0"/>
                <w:numId w:val="13"/>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Construct viable arguments and critique the reasoning of others.</w:t>
            </w:r>
          </w:p>
          <w:p w:rsidP="00000000" w:rsidRPr="00000000" w:rsidR="00000000" w:rsidDel="00000000" w:rsidRDefault="00000000">
            <w:pPr>
              <w:widowControl w:val="0"/>
              <w:numPr>
                <w:ilvl w:val="0"/>
                <w:numId w:val="13"/>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Model with mathematics</w:t>
            </w:r>
          </w:p>
          <w:p w:rsidP="00000000" w:rsidRPr="00000000" w:rsidR="00000000" w:rsidDel="00000000" w:rsidRDefault="00000000">
            <w:pPr>
              <w:widowControl w:val="0"/>
              <w:numPr>
                <w:ilvl w:val="0"/>
                <w:numId w:val="13"/>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Use appropriate tools strategically</w:t>
            </w:r>
          </w:p>
          <w:p w:rsidP="00000000" w:rsidRPr="00000000" w:rsidR="00000000" w:rsidDel="00000000" w:rsidRDefault="00000000">
            <w:pPr>
              <w:widowControl w:val="0"/>
              <w:numPr>
                <w:ilvl w:val="0"/>
                <w:numId w:val="13"/>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Attend to precision.</w:t>
            </w:r>
          </w:p>
          <w:p w:rsidP="00000000" w:rsidRPr="00000000" w:rsidR="00000000" w:rsidDel="00000000" w:rsidRDefault="00000000">
            <w:pPr>
              <w:widowControl w:val="0"/>
              <w:numPr>
                <w:ilvl w:val="0"/>
                <w:numId w:val="13"/>
              </w:numPr>
              <w:spacing w:lineRule="auto" w:after="0" w:line="240" w:before="0"/>
              <w:ind w:left="720" w:hanging="358"/>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make use of the structure</w:t>
            </w:r>
          </w:p>
          <w:p w:rsidP="00000000" w:rsidRPr="00000000" w:rsidR="00000000" w:rsidDel="00000000" w:rsidRDefault="00000000">
            <w:pPr>
              <w:widowControl w:val="0"/>
              <w:numPr>
                <w:ilvl w:val="0"/>
                <w:numId w:val="13"/>
              </w:numPr>
              <w:spacing w:lineRule="auto" w:after="0" w:line="240" w:before="0"/>
              <w:ind w:left="260" w:firstLine="101"/>
              <w:contextualSpacing w:val="1"/>
              <w:rPr>
                <w:rFonts w:cs="Times New Roman" w:hAnsi="Times New Roman" w:eastAsia="Times New Roman" w:ascii="Times New Roman"/>
                <w:color w:val="000000"/>
              </w:rPr>
            </w:pPr>
            <w:r w:rsidRPr="00000000" w:rsidR="00000000" w:rsidDel="00000000">
              <w:rPr>
                <w:rFonts w:cs="Times New Roman" w:hAnsi="Times New Roman" w:eastAsia="Times New Roman" w:ascii="Times New Roman"/>
                <w:color w:val="000000"/>
                <w:sz w:val="20"/>
                <w:rtl w:val="0"/>
              </w:rPr>
              <w:t xml:space="preserve">Look for and express regularity in repeated reasoning.</w:t>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tl w:val="0"/>
              </w:rPr>
            </w:r>
          </w:p>
          <w:p w:rsidP="00000000" w:rsidRPr="00000000" w:rsidR="00000000" w:rsidDel="00000000" w:rsidRDefault="00000000">
            <w:pPr>
              <w:widowControl w:val="0"/>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National Math Standards</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Analyze data and obtained from testing different materials to determine which materials have the properties that are best suited for the intended purpose.</w:t>
            </w:r>
            <w:r w:rsidRPr="00000000" w:rsidR="00000000" w:rsidDel="00000000">
              <w:rPr>
                <w:rtl w:val="0"/>
              </w:rPr>
            </w:r>
          </w:p>
          <w:p w:rsidP="00000000" w:rsidRPr="00000000" w:rsidR="00000000" w:rsidDel="00000000" w:rsidRDefault="00000000">
            <w:pPr>
              <w:widowControl w:val="0"/>
              <w:numPr>
                <w:ilvl w:val="0"/>
                <w:numId w:val="4"/>
              </w:numPr>
              <w:spacing w:lineRule="auto" w:after="0" w:line="240" w:before="0"/>
              <w:ind w:left="720" w:hanging="358"/>
              <w:contextualSpacing w:val="1"/>
              <w:rPr>
                <w:color w:val="000000"/>
                <w:sz w:val="20"/>
              </w:rPr>
            </w:pPr>
            <w:r w:rsidRPr="00000000" w:rsidR="00000000" w:rsidDel="00000000">
              <w:rPr>
                <w:rFonts w:cs="Times New Roman" w:hAnsi="Times New Roman" w:eastAsia="Times New Roman" w:ascii="Times New Roman"/>
                <w:color w:val="000000"/>
                <w:sz w:val="20"/>
                <w:rtl w:val="0"/>
              </w:rPr>
              <w:t xml:space="preserve">Using computational strategies to solve real-world problems cooperatively.</w:t>
            </w:r>
            <w:r w:rsidRPr="00000000" w:rsidR="00000000" w:rsidDel="00000000">
              <w:rPr>
                <w:rtl w:val="0"/>
              </w:rPr>
            </w:r>
          </w:p>
          <w:p w:rsidP="00000000" w:rsidRPr="00000000" w:rsidR="00000000" w:rsidDel="00000000" w:rsidRDefault="00000000">
            <w:pPr>
              <w:widowControl w:val="0"/>
              <w:tabs>
                <w:tab w:val="left" w:pos="170"/>
                <w:tab w:val="left" w:pos="1070"/>
                <w:tab w:val="left" w:pos="1175"/>
              </w:tabs>
              <w:spacing w:lineRule="auto" w:after="0" w:line="240"/>
              <w:contextualSpacing w:val="0"/>
            </w:pPr>
            <w:r w:rsidRPr="00000000" w:rsidR="00000000" w:rsidDel="00000000">
              <w:rPr>
                <w:rFonts w:cs="Times New Roman" w:hAnsi="Times New Roman" w:eastAsia="Times New Roman" w:ascii="Times New Roman"/>
                <w:b w:val="1"/>
                <w:color w:val="000000"/>
                <w:rtl w:val="0"/>
              </w:rPr>
              <w:t xml:space="preserve">1</w:t>
            </w:r>
            <w:r w:rsidRPr="00000000" w:rsidR="00000000" w:rsidDel="00000000">
              <w:rPr>
                <w:rFonts w:cs="Times New Roman" w:hAnsi="Times New Roman" w:eastAsia="Times New Roman" w:ascii="Times New Roman"/>
                <w:b w:val="1"/>
                <w:color w:val="000000"/>
                <w:vertAlign w:val="superscript"/>
                <w:rtl w:val="0"/>
              </w:rPr>
              <w:t xml:space="preserve">st</w:t>
            </w:r>
            <w:r w:rsidRPr="00000000" w:rsidR="00000000" w:rsidDel="00000000">
              <w:rPr>
                <w:rFonts w:cs="Times New Roman" w:hAnsi="Times New Roman" w:eastAsia="Times New Roman" w:ascii="Times New Roman"/>
                <w:b w:val="1"/>
                <w:color w:val="000000"/>
                <w:rtl w:val="0"/>
              </w:rPr>
              <w:t xml:space="preserve">  Grade Common -Core Math Standards</w:t>
            </w:r>
            <w:r w:rsidRPr="00000000" w:rsidR="00000000" w:rsidDel="00000000">
              <w:rPr>
                <w:rtl w:val="0"/>
              </w:rPr>
            </w:r>
          </w:p>
          <w:p w:rsidP="00000000" w:rsidRPr="00000000" w:rsidR="00000000" w:rsidDel="00000000" w:rsidRDefault="00000000">
            <w:pPr>
              <w:widowControl w:val="0"/>
              <w:numPr>
                <w:ilvl w:val="0"/>
                <w:numId w:val="10"/>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use the same size non-standards objects as repeating units.</w:t>
            </w:r>
          </w:p>
          <w:p w:rsidP="00000000" w:rsidRPr="00000000" w:rsidR="00000000" w:rsidDel="00000000" w:rsidRDefault="00000000">
            <w:pPr>
              <w:widowControl w:val="0"/>
              <w:numPr>
                <w:ilvl w:val="0"/>
                <w:numId w:val="10"/>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write a numeral to represent a number of objects.</w:t>
            </w:r>
          </w:p>
          <w:p w:rsidP="00000000" w:rsidRPr="00000000" w:rsidR="00000000" w:rsidDel="00000000" w:rsidRDefault="00000000">
            <w:pPr>
              <w:widowControl w:val="0"/>
              <w:numPr>
                <w:ilvl w:val="0"/>
                <w:numId w:val="10"/>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represent data in 3 categories.</w:t>
            </w:r>
          </w:p>
          <w:p w:rsidP="00000000" w:rsidRPr="00000000" w:rsidR="00000000" w:rsidDel="00000000" w:rsidRDefault="00000000">
            <w:pPr>
              <w:widowControl w:val="0"/>
              <w:numPr>
                <w:ilvl w:val="0"/>
                <w:numId w:val="10"/>
              </w:numPr>
              <w:spacing w:lineRule="auto" w:after="0" w:line="240" w:before="0"/>
              <w:ind w:left="350" w:hanging="359"/>
              <w:contextualSpacing w:val="1"/>
              <w:rPr>
                <w:b w:val="1"/>
                <w:color w:val="000000"/>
                <w:sz w:val="20"/>
              </w:rPr>
            </w:pPr>
            <w:r w:rsidRPr="00000000" w:rsidR="00000000" w:rsidDel="00000000">
              <w:rPr>
                <w:rFonts w:cs="Times New Roman" w:hAnsi="Times New Roman" w:eastAsia="Times New Roman" w:ascii="Times New Roman"/>
                <w:b w:val="1"/>
                <w:color w:val="000000"/>
                <w:sz w:val="20"/>
                <w:rtl w:val="0"/>
              </w:rPr>
              <w:t xml:space="preserve">I can practice counting using tally marks. </w:t>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3"/>
        <w:bidiVisual w:val="0"/>
        <w:tblW w:w="1335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420"/>
        <w:gridCol w:w="4160"/>
        <w:gridCol w:w="4770"/>
        <w:tblGridChange w:id="0">
          <w:tblGrid>
            <w:gridCol w:w="4420"/>
            <w:gridCol w:w="4160"/>
            <w:gridCol w:w="4770"/>
          </w:tblGrid>
        </w:tblGridChange>
      </w:tblGrid>
      <w:tr>
        <w:trPr>
          <w:trHeight w:val="34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INSTRUCTIONAL STRATEGIES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LEARNING TARGETS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ESSENTIAL QUESTIONS:</w:t>
            </w:r>
            <w:r w:rsidRPr="00000000" w:rsidR="00000000" w:rsidDel="00000000">
              <w:rPr>
                <w:rtl w:val="0"/>
              </w:rPr>
            </w:r>
          </w:p>
        </w:tc>
      </w:tr>
      <w:tr>
        <w:trPr>
          <w:trHeight w:val="48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indirect instruction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experiential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demonstration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discussion</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work-based learning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journals</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4"/>
                <w:rtl w:val="0"/>
              </w:rPr>
              <w:t xml:space="preserve">cooperative learning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work cooperatively as a group</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use critical thinking to solve a confronted problem.</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about </w:t>
            </w:r>
            <w:r w:rsidRPr="00000000" w:rsidR="00000000" w:rsidDel="00000000">
              <w:rPr>
                <w:rFonts w:cs="Comic Sans MS" w:hAnsi="Comic Sans MS" w:eastAsia="Comic Sans MS" w:ascii="Comic Sans MS"/>
                <w:sz w:val="20"/>
                <w:rtl w:val="0"/>
              </w:rPr>
              <w:t xml:space="preserve">aeronautical </w:t>
            </w:r>
            <w:r w:rsidRPr="00000000" w:rsidR="00000000" w:rsidDel="00000000">
              <w:rPr>
                <w:rFonts w:cs="Comic Sans MS" w:hAnsi="Comic Sans MS" w:eastAsia="Comic Sans MS" w:ascii="Comic Sans MS"/>
                <w:color w:val="000000"/>
                <w:sz w:val="20"/>
                <w:rtl w:val="0"/>
              </w:rPr>
              <w:t xml:space="preserve">engineering.</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-I can learn how engineering can help solve society’s challenges.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color w:val="000000"/>
                <w:sz w:val="20"/>
                <w:rtl w:val="0"/>
              </w:rPr>
              <w:t xml:space="preserve">H</w:t>
            </w:r>
            <w:r w:rsidRPr="00000000" w:rsidR="00000000" w:rsidDel="00000000">
              <w:rPr>
                <w:rFonts w:cs="Comic Sans MS" w:hAnsi="Comic Sans MS" w:eastAsia="Comic Sans MS" w:ascii="Comic Sans MS"/>
                <w:sz w:val="20"/>
                <w:rtl w:val="0"/>
              </w:rPr>
              <w:t xml:space="preserve">ow can we create a rocket to be fired using a drinking straw which will travel in a straight line for a significant distance.</w:t>
            </w:r>
            <w:r w:rsidRPr="00000000" w:rsidR="00000000" w:rsidDel="00000000">
              <w:rPr>
                <w:rFonts w:cs="Comic Sans MS" w:hAnsi="Comic Sans MS" w:eastAsia="Comic Sans MS" w:ascii="Comic Sans MS"/>
                <w:color w:val="000000"/>
                <w:sz w:val="20"/>
                <w:rtl w:val="0"/>
              </w:rPr>
              <w:t xml:space="preserve">?</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4"/>
        <w:bidiVisual w:val="0"/>
        <w:tblW w:w="133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3335"/>
        <w:tblGridChange w:id="0">
          <w:tblGrid>
            <w:gridCol w:w="13335"/>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KEY VOCABULARY: </w:t>
            </w:r>
            <w:r w:rsidRPr="00000000" w:rsidR="00000000" w:rsidDel="00000000">
              <w:rPr>
                <w:rFonts w:cs="Comic Sans MS" w:hAnsi="Comic Sans MS" w:eastAsia="Comic Sans MS" w:ascii="Comic Sans MS"/>
                <w:sz w:val="24"/>
                <w:rtl w:val="0"/>
              </w:rPr>
              <w:t xml:space="preserve">Velocity, Trajectory, Force, Drag, Aerodynamics, Motion</w:t>
            </w:r>
            <w:r w:rsidRPr="00000000" w:rsidR="00000000" w:rsidDel="00000000">
              <w:rPr>
                <w:rtl w:val="0"/>
              </w:rPr>
            </w:r>
          </w:p>
        </w:tc>
      </w:tr>
    </w:tbl>
    <w:p w:rsidP="00000000" w:rsidRPr="00000000" w:rsidR="00000000" w:rsidDel="00000000" w:rsidRDefault="00000000">
      <w:pPr>
        <w:spacing w:lineRule="auto" w:after="0"/>
        <w:contextualSpacing w:val="0"/>
      </w:pPr>
      <w:r w:rsidRPr="00000000" w:rsidR="00000000" w:rsidDel="00000000">
        <w:rPr>
          <w:rtl w:val="0"/>
        </w:rPr>
      </w:r>
    </w:p>
    <w:tbl>
      <w:tblPr>
        <w:tblStyle w:val="Table5"/>
        <w:bidiVisual w:val="0"/>
        <w:tblW w:w="129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7030"/>
        <w:gridCol w:w="5930"/>
        <w:tblGridChange w:id="0">
          <w:tblGrid>
            <w:gridCol w:w="7030"/>
            <w:gridCol w:w="593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MATERIALS: </w:t>
            </w:r>
            <w:r w:rsidRPr="00000000" w:rsidR="00000000" w:rsidDel="00000000">
              <w:rPr>
                <w:rFonts w:cs="Comic Sans MS" w:hAnsi="Comic Sans MS" w:eastAsia="Comic Sans MS" w:ascii="Comic Sans MS"/>
                <w:sz w:val="24"/>
                <w:rtl w:val="0"/>
              </w:rPr>
              <w:t xml:space="preserve">1 drinking straw per 1-2 students - rocket template - roll of tape - scissors - pencil - measured out string and observation &amp; data log sheet</w:t>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OPENING- (Ask and Imagine Step) 7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1</w:t>
            </w:r>
            <w:r w:rsidRPr="00000000" w:rsidR="00000000" w:rsidDel="00000000">
              <w:rPr>
                <w:rFonts w:cs="Comic Sans MS" w:hAnsi="Comic Sans MS" w:eastAsia="Comic Sans MS" w:ascii="Comic Sans MS"/>
                <w:sz w:val="24"/>
                <w:rtl w:val="0"/>
              </w:rPr>
              <w:t xml:space="preserve">:</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4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The lesson will start with reviewing the Engineering Design Process Steps.</w:t>
            </w:r>
          </w:p>
          <w:p w:rsidP="00000000" w:rsidRPr="00000000" w:rsidR="00000000" w:rsidDel="00000000" w:rsidRDefault="00000000">
            <w:pPr>
              <w:numPr>
                <w:ilvl w:val="0"/>
                <w:numId w:val="12"/>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Students when then are introduced to the problem or the challenge.</w:t>
            </w:r>
          </w:p>
          <w:p w:rsidP="00000000" w:rsidRPr="00000000" w:rsidR="00000000" w:rsidDel="00000000" w:rsidRDefault="00000000">
            <w:pPr>
              <w:numPr>
                <w:ilvl w:val="0"/>
                <w:numId w:val="12"/>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In the opening, background information will be provided with visuals of </w:t>
            </w:r>
            <w:r w:rsidRPr="00000000" w:rsidR="00000000" w:rsidDel="00000000">
              <w:rPr>
                <w:rFonts w:cs="Comic Sans MS" w:hAnsi="Comic Sans MS" w:eastAsia="Comic Sans MS" w:ascii="Comic Sans MS"/>
                <w:rtl w:val="0"/>
              </w:rPr>
              <w:t xml:space="preserve">rockets + an introduction to the new vocabulary. </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2:</w:t>
            </w:r>
          </w:p>
          <w:p w:rsidP="00000000" w:rsidRPr="00000000" w:rsidR="00000000" w:rsidDel="00000000" w:rsidRDefault="00000000">
            <w:pPr>
              <w:numPr>
                <w:ilvl w:val="0"/>
                <w:numId w:val="12"/>
              </w:numPr>
              <w:spacing w:lineRule="auto" w:after="0" w:line="240"/>
              <w:ind w:left="720" w:hanging="358"/>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The lesson will start with reviewing the Engineering Design Process Steps.</w:t>
            </w:r>
          </w:p>
          <w:p w:rsidP="00000000" w:rsidRPr="00000000" w:rsidR="00000000" w:rsidDel="00000000" w:rsidRDefault="00000000">
            <w:pPr>
              <w:numPr>
                <w:ilvl w:val="0"/>
                <w:numId w:val="12"/>
              </w:numPr>
              <w:spacing w:lineRule="auto" w:after="0" w:line="240"/>
              <w:ind w:left="720" w:hanging="358"/>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Class reviews the problem or the challenge.</w:t>
            </w:r>
          </w:p>
          <w:p w:rsidP="00000000" w:rsidRPr="00000000" w:rsidR="00000000" w:rsidDel="00000000" w:rsidRDefault="00000000">
            <w:pPr>
              <w:numPr>
                <w:ilvl w:val="0"/>
                <w:numId w:val="12"/>
              </w:numPr>
              <w:spacing w:lineRule="auto" w:after="0" w:line="240"/>
              <w:ind w:left="720" w:hanging="358"/>
              <w:contextualSpacing w:val="1"/>
              <w:rPr>
                <w:rFonts w:cs="Comic Sans MS" w:hAnsi="Comic Sans MS" w:eastAsia="Comic Sans MS" w:ascii="Comic Sans MS"/>
              </w:rPr>
            </w:pPr>
            <w:r w:rsidRPr="00000000" w:rsidR="00000000" w:rsidDel="00000000">
              <w:rPr>
                <w:rFonts w:cs="Comic Sans MS" w:hAnsi="Comic Sans MS" w:eastAsia="Comic Sans MS" w:ascii="Comic Sans MS"/>
                <w:rtl w:val="0"/>
              </w:rPr>
              <w:t xml:space="preserve">Review background information and revisit vocabulary.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1"/>
              </w:numPr>
              <w:spacing w:lineRule="auto" w:after="0" w:line="240"/>
              <w:ind w:left="720" w:hanging="358"/>
              <w:contextualSpacing w:val="1"/>
              <w:jc w:val="center"/>
              <w:rPr>
                <w:color w:val="000000"/>
                <w:sz w:val="24"/>
              </w:rPr>
            </w:pPr>
            <w:r w:rsidRPr="00000000" w:rsidR="00000000" w:rsidDel="00000000">
              <w:rPr>
                <w:rFonts w:cs="Comic Sans MS" w:hAnsi="Comic Sans MS" w:eastAsia="Comic Sans MS" w:ascii="Comic Sans MS"/>
                <w:color w:val="000000"/>
                <w:sz w:val="24"/>
                <w:rtl w:val="0"/>
              </w:rPr>
              <w:t xml:space="preserve">Student Group Discussions</w:t>
            </w:r>
          </w:p>
          <w:p w:rsidP="00000000" w:rsidRPr="00000000" w:rsidR="00000000" w:rsidDel="00000000" w:rsidRDefault="00000000">
            <w:pPr>
              <w:numPr>
                <w:ilvl w:val="0"/>
                <w:numId w:val="11"/>
              </w:numPr>
              <w:spacing w:lineRule="auto" w:after="0" w:line="240" w:before="0"/>
              <w:ind w:left="720" w:hanging="358"/>
              <w:contextualSpacing w:val="1"/>
              <w:jc w:val="center"/>
              <w:rPr>
                <w:color w:val="000000"/>
                <w:sz w:val="24"/>
              </w:rPr>
            </w:pPr>
            <w:r w:rsidRPr="00000000" w:rsidR="00000000" w:rsidDel="00000000">
              <w:rPr>
                <w:rFonts w:cs="Comic Sans MS" w:hAnsi="Comic Sans MS" w:eastAsia="Comic Sans MS" w:ascii="Comic Sans MS"/>
                <w:color w:val="000000"/>
                <w:sz w:val="24"/>
                <w:rtl w:val="0"/>
              </w:rPr>
              <w:t xml:space="preserve">Blueprint Worksheet Filled out</w:t>
            </w:r>
          </w:p>
        </w:tc>
      </w:tr>
      <w:t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WORK PERIOD- (Plan and Create) 30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rPr>
          <w:trHeight w:val="19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sz w:val="24"/>
                <w:u w:val="single"/>
                <w:rtl w:val="0"/>
              </w:rPr>
              <w:t xml:space="preserve">Day 1</w:t>
            </w:r>
            <w:r w:rsidRPr="00000000" w:rsidR="00000000" w:rsidDel="00000000">
              <w:rPr>
                <w:rFonts w:cs="Comic Sans MS" w:hAnsi="Comic Sans MS" w:eastAsia="Comic Sans MS" w:ascii="Comic Sans MS"/>
                <w:sz w:val="24"/>
                <w:rtl w:val="0"/>
              </w:rPr>
              <w:t xml:space="preserve">:</w:t>
            </w:r>
          </w:p>
          <w:p w:rsidP="00000000" w:rsidRPr="00000000" w:rsidR="00000000" w:rsidDel="00000000" w:rsidRDefault="00000000">
            <w:pPr>
              <w:numPr>
                <w:ilvl w:val="0"/>
                <w:numId w:val="2"/>
              </w:numPr>
              <w:spacing w:lineRule="auto" w:after="0" w:line="240"/>
              <w:ind w:left="720" w:hanging="358"/>
              <w:contextualSpacing w:val="1"/>
              <w:rPr>
                <w:rFonts w:cs="Comic Sans MS" w:hAnsi="Comic Sans MS" w:eastAsia="Comic Sans MS" w:ascii="Comic Sans MS"/>
                <w:color w:val="000000"/>
                <w:sz w:val="24"/>
              </w:rPr>
            </w:pPr>
            <w:r w:rsidRPr="00000000" w:rsidR="00000000" w:rsidDel="00000000">
              <w:rPr>
                <w:rFonts w:cs="Comic Sans MS" w:hAnsi="Comic Sans MS" w:eastAsia="Comic Sans MS" w:ascii="Comic Sans MS"/>
                <w:color w:val="000000"/>
                <w:sz w:val="24"/>
                <w:rtl w:val="0"/>
              </w:rPr>
              <w:t xml:space="preserve">Students will then work together in their groups to complete the planning step using the stages on the blueprint.</w:t>
            </w:r>
          </w:p>
          <w:p w:rsidP="00000000" w:rsidRPr="00000000" w:rsidR="00000000" w:rsidDel="00000000" w:rsidRDefault="00000000">
            <w:pPr>
              <w:numPr>
                <w:ilvl w:val="0"/>
                <w:numId w:val="2"/>
              </w:numPr>
              <w:spacing w:lineRule="auto" w:after="0" w:line="240" w:before="0"/>
              <w:ind w:left="720" w:hanging="358"/>
              <w:contextualSpacing w:val="1"/>
              <w:rPr>
                <w:rFonts w:cs="Comic Sans MS" w:hAnsi="Comic Sans MS" w:eastAsia="Comic Sans MS" w:ascii="Comic Sans MS"/>
                <w:color w:val="000000"/>
                <w:sz w:val="24"/>
              </w:rPr>
            </w:pPr>
            <w:r w:rsidRPr="00000000" w:rsidR="00000000" w:rsidDel="00000000">
              <w:rPr>
                <w:rFonts w:cs="Comic Sans MS" w:hAnsi="Comic Sans MS" w:eastAsia="Comic Sans MS" w:ascii="Comic Sans MS"/>
                <w:color w:val="000000"/>
                <w:sz w:val="24"/>
                <w:rtl w:val="0"/>
              </w:rPr>
              <w:t xml:space="preserve">Once the teacher initials that the plan is complete, students will begin creating their </w:t>
            </w:r>
            <w:r w:rsidRPr="00000000" w:rsidR="00000000" w:rsidDel="00000000">
              <w:rPr>
                <w:rFonts w:cs="Comic Sans MS" w:hAnsi="Comic Sans MS" w:eastAsia="Comic Sans MS" w:ascii="Comic Sans MS"/>
                <w:sz w:val="24"/>
                <w:rtl w:val="0"/>
              </w:rPr>
              <w:t xml:space="preserve">straw rockets </w:t>
            </w:r>
            <w:r w:rsidRPr="00000000" w:rsidR="00000000" w:rsidDel="00000000">
              <w:rPr>
                <w:rFonts w:cs="Comic Sans MS" w:hAnsi="Comic Sans MS" w:eastAsia="Comic Sans MS" w:ascii="Comic Sans MS"/>
                <w:color w:val="000000"/>
                <w:sz w:val="24"/>
                <w:rtl w:val="0"/>
              </w:rPr>
              <w:t xml:space="preserve">with</w:t>
            </w:r>
            <w:r w:rsidRPr="00000000" w:rsidR="00000000" w:rsidDel="00000000">
              <w:rPr>
                <w:rFonts w:cs="Comic Sans MS" w:hAnsi="Comic Sans MS" w:eastAsia="Comic Sans MS" w:ascii="Comic Sans MS"/>
                <w:sz w:val="24"/>
                <w:rtl w:val="0"/>
              </w:rPr>
              <w:t xml:space="preserve">.</w:t>
            </w:r>
          </w:p>
          <w:p w:rsidP="00000000" w:rsidRPr="00000000" w:rsidR="00000000" w:rsidDel="00000000" w:rsidRDefault="00000000">
            <w:pPr>
              <w:spacing w:lineRule="auto" w:after="0" w:line="240" w:before="0"/>
              <w:contextualSpacing w:val="0"/>
            </w:pPr>
            <w:r w:rsidRPr="00000000" w:rsidR="00000000" w:rsidDel="00000000">
              <w:rPr>
                <w:rFonts w:cs="Comic Sans MS" w:hAnsi="Comic Sans MS" w:eastAsia="Comic Sans MS" w:ascii="Comic Sans MS"/>
                <w:b w:val="1"/>
                <w:sz w:val="24"/>
                <w:u w:val="single"/>
                <w:rtl w:val="0"/>
              </w:rPr>
              <w:t xml:space="preserve">Day 2:</w:t>
            </w:r>
          </w:p>
          <w:p w:rsidP="00000000" w:rsidRPr="00000000" w:rsidR="00000000" w:rsidDel="00000000" w:rsidRDefault="00000000">
            <w:pPr>
              <w:numPr>
                <w:ilvl w:val="0"/>
                <w:numId w:val="3"/>
              </w:numPr>
              <w:spacing w:lineRule="auto" w:after="0" w:line="240" w:before="0"/>
              <w:ind w:left="720" w:hanging="359"/>
              <w:contextualSpacing w:val="1"/>
              <w:rPr>
                <w:rFonts w:cs="Comic Sans MS" w:hAnsi="Comic Sans MS" w:eastAsia="Comic Sans MS" w:ascii="Comic Sans MS"/>
                <w:sz w:val="24"/>
              </w:rPr>
            </w:pPr>
            <w:r w:rsidRPr="00000000" w:rsidR="00000000" w:rsidDel="00000000">
              <w:rPr>
                <w:rFonts w:cs="Comic Sans MS" w:hAnsi="Comic Sans MS" w:eastAsia="Comic Sans MS" w:ascii="Comic Sans MS"/>
                <w:sz w:val="24"/>
                <w:rtl w:val="0"/>
              </w:rPr>
              <w:t xml:space="preserve">Students will continue to work by honing their modifications to improve flight stability and distance.</w:t>
            </w:r>
          </w:p>
          <w:p w:rsidP="00000000" w:rsidRPr="00000000" w:rsidR="00000000" w:rsidDel="00000000" w:rsidRDefault="00000000">
            <w:pPr>
              <w:numPr>
                <w:ilvl w:val="0"/>
                <w:numId w:val="3"/>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Students will test fire, record qualitative and quantitative observations to use to improve future modifications and execute modification construction.</w:t>
            </w:r>
          </w:p>
        </w:tc>
        <w:tc>
          <w:tcPr>
            <w:tcMar>
              <w:top w:w="100.0" w:type="dxa"/>
              <w:left w:w="100.0" w:type="dxa"/>
              <w:bottom w:w="100.0" w:type="dxa"/>
              <w:right w:w="100.0" w:type="dxa"/>
            </w:tcMar>
          </w:tcPr>
          <w:p w:rsidP="00000000" w:rsidRPr="00000000" w:rsidR="00000000" w:rsidDel="00000000" w:rsidRDefault="00000000">
            <w:pPr>
              <w:numPr>
                <w:ilvl w:val="0"/>
                <w:numId w:val="1"/>
              </w:numPr>
              <w:spacing w:lineRule="auto" w:after="0" w:line="240"/>
              <w:ind w:left="720" w:hanging="359"/>
              <w:contextualSpacing w:val="1"/>
              <w:rPr>
                <w:rFonts w:cs="Comic Sans MS" w:hAnsi="Comic Sans MS" w:eastAsia="Comic Sans MS" w:ascii="Comic Sans MS"/>
                <w:color w:val="000000"/>
                <w:sz w:val="24"/>
                <w:u w:val="none"/>
              </w:rPr>
            </w:pPr>
            <w:r w:rsidRPr="00000000" w:rsidR="00000000" w:rsidDel="00000000">
              <w:rPr>
                <w:rFonts w:cs="Comic Sans MS" w:hAnsi="Comic Sans MS" w:eastAsia="Comic Sans MS" w:ascii="Comic Sans MS"/>
                <w:color w:val="000000"/>
                <w:sz w:val="24"/>
                <w:rtl w:val="0"/>
              </w:rPr>
              <w:t xml:space="preserve">Blueprint Worksheet</w:t>
            </w:r>
          </w:p>
          <w:p w:rsidP="00000000" w:rsidRPr="00000000" w:rsidR="00000000" w:rsidDel="00000000" w:rsidRDefault="00000000">
            <w:pPr>
              <w:numPr>
                <w:ilvl w:val="0"/>
                <w:numId w:val="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Rockets</w:t>
            </w:r>
          </w:p>
          <w:p w:rsidP="00000000" w:rsidRPr="00000000" w:rsidR="00000000" w:rsidDel="00000000" w:rsidRDefault="00000000">
            <w:pPr>
              <w:numPr>
                <w:ilvl w:val="0"/>
                <w:numId w:val="1"/>
              </w:numPr>
              <w:spacing w:lineRule="auto" w:after="0" w:line="240" w:before="0"/>
              <w:ind w:left="720" w:hanging="359"/>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Photos</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Graphs</w:t>
            </w:r>
          </w:p>
          <w:p w:rsidP="00000000" w:rsidRPr="00000000" w:rsidR="00000000" w:rsidDel="00000000" w:rsidRDefault="00000000">
            <w:pPr>
              <w:numPr>
                <w:ilvl w:val="0"/>
                <w:numId w:val="9"/>
              </w:numPr>
              <w:spacing w:lineRule="auto" w:after="0" w:line="240" w:before="0"/>
              <w:ind w:left="720" w:hanging="358"/>
              <w:contextualSpacing w:val="1"/>
              <w:rPr>
                <w:rFonts w:cs="Comic Sans MS" w:hAnsi="Comic Sans MS" w:eastAsia="Comic Sans MS" w:ascii="Comic Sans MS"/>
                <w:sz w:val="24"/>
                <w:u w:val="none"/>
              </w:rPr>
            </w:pPr>
            <w:r w:rsidRPr="00000000" w:rsidR="00000000" w:rsidDel="00000000">
              <w:rPr>
                <w:rFonts w:cs="Comic Sans MS" w:hAnsi="Comic Sans MS" w:eastAsia="Comic Sans MS" w:ascii="Comic Sans MS"/>
                <w:sz w:val="24"/>
                <w:rtl w:val="0"/>
              </w:rPr>
              <w:t xml:space="preserve">Data Log Sheets</w:t>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tl w:val="0"/>
              </w:rPr>
            </w:r>
          </w:p>
        </w:tc>
      </w:tr>
      <w:tr>
        <w:trPr>
          <w:trHeight w:val="300" w:hRule="atLeast"/>
        </w:trPr>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pPr>
            <w:r w:rsidRPr="00000000" w:rsidR="00000000" w:rsidDel="00000000">
              <w:rPr>
                <w:rFonts w:cs="Comic Sans MS" w:hAnsi="Comic Sans MS" w:eastAsia="Comic Sans MS" w:ascii="Comic Sans MS"/>
                <w:b w:val="1"/>
                <w:color w:val="000000"/>
                <w:sz w:val="24"/>
                <w:rtl w:val="0"/>
              </w:rPr>
              <w:t xml:space="preserve">CLOSING- ( Improve)  8 minutes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sz w:val="24"/>
                <w:rtl w:val="0"/>
              </w:rPr>
              <w:t xml:space="preserve">EVIDENCE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numPr>
                <w:ilvl w:val="0"/>
                <w:numId w:val="8"/>
              </w:numPr>
              <w:spacing w:lineRule="auto" w:after="0" w:line="24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Students will visit from table to table to view </w:t>
            </w:r>
            <w:r w:rsidRPr="00000000" w:rsidR="00000000" w:rsidDel="00000000">
              <w:rPr>
                <w:rFonts w:cs="Comic Sans MS" w:hAnsi="Comic Sans MS" w:eastAsia="Comic Sans MS" w:ascii="Comic Sans MS"/>
                <w:rtl w:val="0"/>
              </w:rPr>
              <w:t xml:space="preserve">their classmates prototypes and test out their flight stability and distance.</w:t>
            </w:r>
            <w:r w:rsidRPr="00000000" w:rsidR="00000000" w:rsidDel="00000000">
              <w:rPr>
                <w:rtl w:val="0"/>
              </w:rPr>
            </w:r>
          </w:p>
          <w:p w:rsidP="00000000" w:rsidRPr="00000000" w:rsidR="00000000" w:rsidDel="00000000" w:rsidRDefault="00000000">
            <w:pPr>
              <w:numPr>
                <w:ilvl w:val="0"/>
                <w:numId w:val="8"/>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Students will use </w:t>
            </w:r>
            <w:r w:rsidRPr="00000000" w:rsidR="00000000" w:rsidDel="00000000">
              <w:rPr>
                <w:rFonts w:cs="Comic Sans MS" w:hAnsi="Comic Sans MS" w:eastAsia="Comic Sans MS" w:ascii="Comic Sans MS"/>
                <w:rtl w:val="0"/>
              </w:rPr>
              <w:t xml:space="preserve">a string marked out with tape to determine distance traveled.</w:t>
            </w:r>
            <w:r w:rsidRPr="00000000" w:rsidR="00000000" w:rsidDel="00000000">
              <w:rPr>
                <w:rtl w:val="0"/>
              </w:rPr>
            </w:r>
          </w:p>
          <w:p w:rsidP="00000000" w:rsidRPr="00000000" w:rsidR="00000000" w:rsidDel="00000000" w:rsidRDefault="00000000">
            <w:pPr>
              <w:numPr>
                <w:ilvl w:val="0"/>
                <w:numId w:val="8"/>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Students will then </w:t>
            </w:r>
            <w:r w:rsidRPr="00000000" w:rsidR="00000000" w:rsidDel="00000000">
              <w:rPr>
                <w:rFonts w:cs="Comic Sans MS" w:hAnsi="Comic Sans MS" w:eastAsia="Comic Sans MS" w:ascii="Comic Sans MS"/>
                <w:rtl w:val="0"/>
              </w:rPr>
              <w:t xml:space="preserve">reflect</w:t>
            </w:r>
            <w:r w:rsidRPr="00000000" w:rsidR="00000000" w:rsidDel="00000000">
              <w:rPr>
                <w:rFonts w:cs="Comic Sans MS" w:hAnsi="Comic Sans MS" w:eastAsia="Comic Sans MS" w:ascii="Comic Sans MS"/>
                <w:color w:val="000000"/>
                <w:rtl w:val="0"/>
              </w:rPr>
              <w:t xml:space="preserve"> using the 3, 2, 1 model in discussion. </w:t>
            </w:r>
          </w:p>
          <w:p w:rsidP="00000000" w:rsidRPr="00000000" w:rsidR="00000000" w:rsidDel="00000000" w:rsidRDefault="00000000">
            <w:pPr>
              <w:numPr>
                <w:ilvl w:val="0"/>
                <w:numId w:val="8"/>
              </w:numPr>
              <w:spacing w:lineRule="auto" w:after="0" w:line="240" w:before="0"/>
              <w:ind w:left="720" w:hanging="358"/>
              <w:contextualSpacing w:val="1"/>
              <w:rPr>
                <w:rFonts w:cs="Comic Sans MS" w:hAnsi="Comic Sans MS" w:eastAsia="Comic Sans MS" w:ascii="Comic Sans MS"/>
                <w:color w:val="000000"/>
              </w:rPr>
            </w:pPr>
            <w:r w:rsidRPr="00000000" w:rsidR="00000000" w:rsidDel="00000000">
              <w:rPr>
                <w:rFonts w:cs="Comic Sans MS" w:hAnsi="Comic Sans MS" w:eastAsia="Comic Sans MS" w:ascii="Comic Sans MS"/>
                <w:color w:val="000000"/>
                <w:rtl w:val="0"/>
              </w:rPr>
              <w:t xml:space="preserve">Students will use the data in their Math extension activity with their homeroom teacher. </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b w:val="1"/>
                <w:color w:val="000000"/>
                <w:rtl w:val="0"/>
              </w:rPr>
              <w:t xml:space="preserve">S</w:t>
            </w:r>
            <w:r w:rsidRPr="00000000" w:rsidR="00000000" w:rsidDel="00000000">
              <w:rPr>
                <w:rFonts w:cs="Comic Sans MS" w:hAnsi="Comic Sans MS" w:eastAsia="Comic Sans MS" w:ascii="Comic Sans MS"/>
                <w:color w:val="000000"/>
                <w:rtl w:val="0"/>
              </w:rPr>
              <w:t xml:space="preserve">tudent Reflection Sheet with Rubric</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Teacher Reflection Survey</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omic Sans MS" w:hAnsi="Comic Sans MS" w:eastAsia="Comic Sans MS" w:ascii="Comic Sans MS"/>
                <w:color w:val="000000"/>
                <w:rtl w:val="0"/>
              </w:rPr>
              <w:t xml:space="preserve">Math Extension Activity</w:t>
            </w:r>
            <w:r w:rsidRPr="00000000" w:rsidR="00000000" w:rsidDel="00000000">
              <w:rPr>
                <w:rtl w:val="0"/>
              </w:rPr>
            </w:r>
          </w:p>
        </w:tc>
      </w:tr>
    </w:tbl>
    <w:p w:rsidP="00000000" w:rsidRPr="00000000" w:rsidR="00000000" w:rsidDel="00000000" w:rsidRDefault="00000000">
      <w:pPr>
        <w:contextualSpacing w:val="0"/>
      </w:pPr>
      <w:bookmarkStart w:id="0" w:colFirst="0" w:name="h.gjdgxs" w:colLast="0"/>
      <w:bookmarkEnd w:id="0"/>
      <w:r w:rsidRPr="00000000" w:rsidR="00000000" w:rsidDel="00000000">
        <w:rPr>
          <w:rtl w:val="0"/>
        </w:rPr>
      </w:r>
    </w:p>
    <w:sectPr>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5">
    <w:lvl w:ilvl="0">
      <w:start w:val="1"/>
      <w:numFmt w:val="bullet"/>
      <w:lvlText w:val="●"/>
      <w:lvlJc w:val="left"/>
      <w:pPr>
        <w:ind w:left="720" w:firstLine="1080"/>
      </w:pPr>
      <w:rPr>
        <w:rFonts w:cs="Arial" w:hAnsi="Arial" w:eastAsia="Arial" w:ascii="Arial"/>
      </w:rPr>
    </w:lvl>
    <w:lvl w:ilvl="1">
      <w:start w:val="1"/>
      <w:numFmt w:val="bullet"/>
      <w:lvlText w:val="o"/>
      <w:lvlJc w:val="left"/>
      <w:pPr>
        <w:ind w:left="1440" w:firstLine="2520"/>
      </w:pPr>
      <w:rPr>
        <w:rFonts w:cs="Arial" w:hAnsi="Arial" w:eastAsia="Arial" w:ascii="Arial"/>
      </w:rPr>
    </w:lvl>
    <w:lvl w:ilvl="2">
      <w:start w:val="1"/>
      <w:numFmt w:val="bullet"/>
      <w:lvlText w:val="▪"/>
      <w:lvlJc w:val="left"/>
      <w:pPr>
        <w:ind w:left="2160" w:firstLine="3960"/>
      </w:pPr>
      <w:rPr>
        <w:rFonts w:cs="Arial" w:hAnsi="Arial" w:eastAsia="Arial" w:ascii="Arial"/>
      </w:rPr>
    </w:lvl>
    <w:lvl w:ilvl="3">
      <w:start w:val="1"/>
      <w:numFmt w:val="bullet"/>
      <w:lvlText w:val="●"/>
      <w:lvlJc w:val="left"/>
      <w:pPr>
        <w:ind w:left="2880" w:firstLine="5400"/>
      </w:pPr>
      <w:rPr>
        <w:rFonts w:cs="Arial" w:hAnsi="Arial" w:eastAsia="Arial" w:ascii="Arial"/>
      </w:rPr>
    </w:lvl>
    <w:lvl w:ilvl="4">
      <w:start w:val="1"/>
      <w:numFmt w:val="bullet"/>
      <w:lvlText w:val="o"/>
      <w:lvlJc w:val="left"/>
      <w:pPr>
        <w:ind w:left="3600" w:firstLine="6840"/>
      </w:pPr>
      <w:rPr>
        <w:rFonts w:cs="Arial" w:hAnsi="Arial" w:eastAsia="Arial" w:ascii="Arial"/>
      </w:rPr>
    </w:lvl>
    <w:lvl w:ilvl="5">
      <w:start w:val="1"/>
      <w:numFmt w:val="bullet"/>
      <w:lvlText w:val="▪"/>
      <w:lvlJc w:val="left"/>
      <w:pPr>
        <w:ind w:left="4320" w:firstLine="8280"/>
      </w:pPr>
      <w:rPr>
        <w:rFonts w:cs="Arial" w:hAnsi="Arial" w:eastAsia="Arial" w:ascii="Arial"/>
      </w:rPr>
    </w:lvl>
    <w:lvl w:ilvl="6">
      <w:start w:val="1"/>
      <w:numFmt w:val="bullet"/>
      <w:lvlText w:val="●"/>
      <w:lvlJc w:val="left"/>
      <w:pPr>
        <w:ind w:left="5040" w:firstLine="9720"/>
      </w:pPr>
      <w:rPr>
        <w:rFonts w:cs="Arial" w:hAnsi="Arial" w:eastAsia="Arial" w:ascii="Arial"/>
      </w:rPr>
    </w:lvl>
    <w:lvl w:ilvl="7">
      <w:start w:val="1"/>
      <w:numFmt w:val="bullet"/>
      <w:lvlText w:val="o"/>
      <w:lvlJc w:val="left"/>
      <w:pPr>
        <w:ind w:left="5760" w:firstLine="11160"/>
      </w:pPr>
      <w:rPr>
        <w:rFonts w:cs="Arial" w:hAnsi="Arial" w:eastAsia="Arial" w:ascii="Arial"/>
      </w:rPr>
    </w:lvl>
    <w:lvl w:ilvl="8">
      <w:start w:val="1"/>
      <w:numFmt w:val="bullet"/>
      <w:lvlText w:val="▪"/>
      <w:lvlJc w:val="left"/>
      <w:pPr>
        <w:ind w:left="6480" w:firstLine="12600"/>
      </w:pPr>
      <w:rPr>
        <w:rFonts w:cs="Arial" w:hAnsi="Arial" w:eastAsia="Arial" w:ascii="Arial"/>
      </w:rPr>
    </w:lvl>
  </w:abstractNum>
  <w:abstractNum w:abstractNumId="6">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10">
    <w:lvl w:ilvl="0">
      <w:start w:val="1"/>
      <w:numFmt w:val="bullet"/>
      <w:lvlText w:val="➢"/>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11">
    <w:lvl w:ilvl="0">
      <w:start w:val="1"/>
      <w:numFmt w:val="bullet"/>
      <w:lvlText w:val="●"/>
      <w:lvlJc w:val="left"/>
      <w:pPr>
        <w:ind w:left="720" w:firstLine="1080"/>
      </w:pPr>
      <w:rPr>
        <w:rFonts w:cs="Arial" w:hAnsi="Arial" w:eastAsia="Arial" w:ascii="Arial"/>
        <w:u w:val="none"/>
      </w:rPr>
    </w:lvl>
    <w:lvl w:ilvl="1">
      <w:start w:val="1"/>
      <w:numFmt w:val="bullet"/>
      <w:lvlText w:val="○"/>
      <w:lvlJc w:val="left"/>
      <w:pPr>
        <w:ind w:left="1440" w:firstLine="2520"/>
      </w:pPr>
      <w:rPr>
        <w:rFonts w:cs="Arial" w:hAnsi="Arial" w:eastAsia="Arial" w:ascii="Arial"/>
        <w:u w:val="none"/>
      </w:rPr>
    </w:lvl>
    <w:lvl w:ilvl="2">
      <w:start w:val="1"/>
      <w:numFmt w:val="bullet"/>
      <w:lvlText w:val="■"/>
      <w:lvlJc w:val="left"/>
      <w:pPr>
        <w:ind w:left="2160" w:firstLine="3960"/>
      </w:pPr>
      <w:rPr>
        <w:rFonts w:cs="Arial" w:hAnsi="Arial" w:eastAsia="Arial" w:ascii="Arial"/>
        <w:u w:val="none"/>
      </w:rPr>
    </w:lvl>
    <w:lvl w:ilvl="3">
      <w:start w:val="1"/>
      <w:numFmt w:val="bullet"/>
      <w:lvlText w:val="●"/>
      <w:lvlJc w:val="left"/>
      <w:pPr>
        <w:ind w:left="2880" w:firstLine="5400"/>
      </w:pPr>
      <w:rPr>
        <w:rFonts w:cs="Arial" w:hAnsi="Arial" w:eastAsia="Arial" w:ascii="Arial"/>
        <w:u w:val="none"/>
      </w:rPr>
    </w:lvl>
    <w:lvl w:ilvl="4">
      <w:start w:val="1"/>
      <w:numFmt w:val="bullet"/>
      <w:lvlText w:val="○"/>
      <w:lvlJc w:val="left"/>
      <w:pPr>
        <w:ind w:left="3600" w:firstLine="6840"/>
      </w:pPr>
      <w:rPr>
        <w:rFonts w:cs="Arial" w:hAnsi="Arial" w:eastAsia="Arial" w:ascii="Arial"/>
        <w:u w:val="none"/>
      </w:rPr>
    </w:lvl>
    <w:lvl w:ilvl="5">
      <w:start w:val="1"/>
      <w:numFmt w:val="bullet"/>
      <w:lvlText w:val="■"/>
      <w:lvlJc w:val="left"/>
      <w:pPr>
        <w:ind w:left="4320" w:firstLine="8280"/>
      </w:pPr>
      <w:rPr>
        <w:rFonts w:cs="Arial" w:hAnsi="Arial" w:eastAsia="Arial" w:ascii="Arial"/>
        <w:u w:val="none"/>
      </w:rPr>
    </w:lvl>
    <w:lvl w:ilvl="6">
      <w:start w:val="1"/>
      <w:numFmt w:val="bullet"/>
      <w:lvlText w:val="●"/>
      <w:lvlJc w:val="left"/>
      <w:pPr>
        <w:ind w:left="5040" w:firstLine="9720"/>
      </w:pPr>
      <w:rPr>
        <w:rFonts w:cs="Arial" w:hAnsi="Arial" w:eastAsia="Arial" w:ascii="Arial"/>
        <w:u w:val="none"/>
      </w:rPr>
    </w:lvl>
    <w:lvl w:ilvl="7">
      <w:start w:val="1"/>
      <w:numFmt w:val="bullet"/>
      <w:lvlText w:val="○"/>
      <w:lvlJc w:val="left"/>
      <w:pPr>
        <w:ind w:left="5760" w:firstLine="11160"/>
      </w:pPr>
      <w:rPr>
        <w:rFonts w:cs="Arial" w:hAnsi="Arial" w:eastAsia="Arial" w:ascii="Arial"/>
        <w:u w:val="none"/>
      </w:rPr>
    </w:lvl>
    <w:lvl w:ilvl="8">
      <w:start w:val="1"/>
      <w:numFmt w:val="bullet"/>
      <w:lvlText w:val="■"/>
      <w:lvlJc w:val="left"/>
      <w:pPr>
        <w:ind w:left="6480" w:firstLine="12600"/>
      </w:pPr>
      <w:rPr>
        <w:rFonts w:cs="Arial" w:hAnsi="Arial" w:eastAsia="Arial" w:ascii="Arial"/>
        <w:u w:val="none"/>
      </w:rPr>
    </w:lvl>
  </w:abstractNum>
  <w:abstractNum w:abstractNumId="1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3">
    <w:lvl w:ilvl="0">
      <w:start w:val="1"/>
      <w:numFmt w:val="decimal"/>
      <w:lvlText w:val="%1."/>
      <w:lvlJc w:val="left"/>
      <w:pPr>
        <w:ind w:left="720" w:firstLine="1080"/>
      </w:pPr>
      <w:rPr>
        <w:sz w:val="24"/>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Lesson Plan "Straw Rockets".docx</dc:title>
</cp:coreProperties>
</file>