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numPr>
          <w:ilvl w:val="0"/>
          <w:numId w:val="5"/>
        </w:numPr>
        <w:spacing w:lineRule="auto" w:after="200" w:line="276" w:before="0"/>
        <w:ind w:left="720" w:right="0" w:hanging="359"/>
        <w:contextualSpacing w:val="1"/>
        <w:jc w:val="left"/>
        <w:rPr>
          <w:rFonts w:cs="Arial" w:hAnsi="Arial" w:eastAsia="Arial" w:ascii="Arial"/>
          <w:b w:val="0"/>
          <w:i w:val="0"/>
          <w:smallCaps w:val="0"/>
          <w:strike w:val="0"/>
          <w:color w:val="000000"/>
          <w:sz w:val="22"/>
          <w:u w:val="none"/>
          <w:vertAlign w:val="baseline"/>
        </w:rPr>
      </w:pPr>
      <w:r w:rsidRPr="00000000" w:rsidR="00000000" w:rsidDel="00000000">
        <w:rPr>
          <w:rFonts w:cs="Arial" w:hAnsi="Arial" w:eastAsia="Arial" w:ascii="Arial"/>
          <w:rtl w:val="0"/>
        </w:rPr>
        <w:t xml:space="preserve">x</w:t>
      </w:r>
      <w:r w:rsidRPr="00000000" w:rsidR="00000000" w:rsidDel="00000000">
        <w:rPr>
          <w:rtl w:val="0"/>
        </w:rPr>
      </w:r>
    </w:p>
    <w:tbl>
      <w:tblPr>
        <w:tblStyle w:val="Table1"/>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680"/>
        <w:gridCol w:w="7670"/>
        <w:tblGridChange w:id="0">
          <w:tblGrid>
            <w:gridCol w:w="5680"/>
            <w:gridCol w:w="7670"/>
          </w:tblGrid>
        </w:tblGridChange>
      </w:tblGrid>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Title: </w:t>
            </w:r>
            <w:r w:rsidRPr="00000000" w:rsidR="00000000" w:rsidDel="00000000">
              <w:rPr>
                <w:rFonts w:cs="Comic Sans MS" w:hAnsi="Comic Sans MS" w:eastAsia="Comic Sans MS" w:ascii="Comic Sans MS"/>
                <w:b w:val="1"/>
                <w:sz w:val="24"/>
                <w:rtl w:val="0"/>
              </w:rPr>
              <w:t xml:space="preserve">Static Ghost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Grade Level: </w:t>
            </w:r>
            <w:r w:rsidRPr="00000000" w:rsidR="00000000" w:rsidDel="00000000">
              <w:rPr>
                <w:rFonts w:cs="Comic Sans MS" w:hAnsi="Comic Sans MS" w:eastAsia="Comic Sans MS" w:ascii="Comic Sans MS"/>
                <w:b w:val="1"/>
                <w:sz w:val="24"/>
                <w:rtl w:val="0"/>
              </w:rPr>
              <w:t xml:space="preserve">PreK-2nd </w:t>
            </w:r>
            <w:r w:rsidRPr="00000000" w:rsidR="00000000" w:rsidDel="00000000">
              <w:rPr>
                <w:rFonts w:cs="Comic Sans MS" w:hAnsi="Comic Sans MS" w:eastAsia="Comic Sans MS" w:ascii="Comic Sans MS"/>
                <w:b w:val="1"/>
                <w:color w:val="000000"/>
                <w:sz w:val="24"/>
                <w:rtl w:val="0"/>
              </w:rPr>
              <w:t xml:space="preserve"> Grade</w:t>
            </w:r>
            <w:r w:rsidRPr="00000000" w:rsidR="00000000" w:rsidDel="00000000">
              <w:rPr>
                <w:rtl w:val="0"/>
              </w:rPr>
            </w:r>
          </w:p>
        </w:tc>
      </w:tr>
      <w:tr>
        <w:trPr>
          <w:trHeight w:val="13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Big Idea</w:t>
            </w:r>
            <w:r w:rsidRPr="00000000" w:rsidR="00000000" w:rsidDel="00000000">
              <w:rPr>
                <w:rFonts w:cs="Comic Sans MS" w:hAnsi="Comic Sans MS" w:eastAsia="Comic Sans MS" w:ascii="Comic Sans MS"/>
                <w:b w:val="1"/>
                <w:color w:val="000000"/>
                <w:sz w:val="20"/>
                <w:rtl w:val="0"/>
              </w:rPr>
              <w:t xml:space="preserve">:</w:t>
            </w:r>
            <w:r w:rsidRPr="00000000" w:rsidR="00000000" w:rsidDel="00000000">
              <w:rPr>
                <w:rFonts w:cs="Times New Roman" w:hAnsi="Times New Roman" w:eastAsia="Times New Roman" w:ascii="Times New Roman"/>
                <w:b w:val="1"/>
                <w:color w:val="000000"/>
                <w:sz w:val="24"/>
                <w:rtl w:val="0"/>
              </w:rPr>
              <w:t xml:space="preserve">Team Building,</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24"/>
                <w:rtl w:val="0"/>
              </w:rPr>
              <w:t xml:space="preserve">C</w:t>
            </w:r>
            <w:r w:rsidRPr="00000000" w:rsidR="00000000" w:rsidDel="00000000">
              <w:rPr>
                <w:rFonts w:cs="Times New Roman" w:hAnsi="Times New Roman" w:eastAsia="Times New Roman" w:ascii="Times New Roman"/>
                <w:b w:val="1"/>
                <w:color w:val="000000"/>
                <w:sz w:val="24"/>
                <w:rtl w:val="0"/>
              </w:rPr>
              <w:t xml:space="preserve">ollaboration</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Lesson focuses on the </w:t>
            </w:r>
            <w:r w:rsidRPr="00000000" w:rsidR="00000000" w:rsidDel="00000000">
              <w:rPr>
                <w:rFonts w:cs="Times New Roman" w:hAnsi="Times New Roman" w:eastAsia="Times New Roman" w:ascii="Times New Roman"/>
                <w:sz w:val="24"/>
                <w:rtl w:val="0"/>
              </w:rPr>
              <w:t xml:space="preserve">students creating a small Kleenex tissue ghost and having it interact with a balloon to learn about static electricity.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Comic Sans MS" w:hAnsi="Comic Sans MS" w:eastAsia="Comic Sans MS" w:ascii="Comic Sans MS"/>
                <w:b w:val="1"/>
                <w:color w:val="000000"/>
                <w:sz w:val="24"/>
                <w:rtl w:val="0"/>
              </w:rPr>
              <w:t xml:space="preserve">Enduring Understanding</w:t>
            </w:r>
            <w:r w:rsidRPr="00000000" w:rsidR="00000000" w:rsidDel="00000000">
              <w:rPr>
                <w:rFonts w:cs="Comic Sans MS" w:hAnsi="Comic Sans MS" w:eastAsia="Comic Sans MS" w:ascii="Comic Sans MS"/>
                <w:b w:val="1"/>
                <w:color w:val="000000"/>
                <w:sz w:val="20"/>
                <w:rtl w:val="0"/>
              </w:rPr>
              <w:t xml:space="preserve">: </w:t>
            </w:r>
            <w:r w:rsidRPr="00000000" w:rsidR="00000000" w:rsidDel="00000000">
              <w:rPr>
                <w:rFonts w:cs="Times New Roman" w:hAnsi="Times New Roman" w:eastAsia="Times New Roman" w:ascii="Times New Roman"/>
                <w:color w:val="000000"/>
                <w:rtl w:val="0"/>
              </w:rPr>
              <w:t xml:space="preserve">Students will be given an opportunity to explore </w:t>
            </w:r>
            <w:r w:rsidRPr="00000000" w:rsidR="00000000" w:rsidDel="00000000">
              <w:rPr>
                <w:rFonts w:cs="Times New Roman" w:hAnsi="Times New Roman" w:eastAsia="Times New Roman" w:ascii="Times New Roman"/>
                <w:rtl w:val="0"/>
              </w:rPr>
              <w:t xml:space="preserve">static electricity and some of its basic attraction repel properties.  </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2"/>
        <w:bidiVisual w:val="0"/>
        <w:tblW w:w="1338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4240"/>
        <w:gridCol w:w="2700"/>
        <w:gridCol w:w="3060"/>
        <w:gridCol w:w="3380"/>
        <w:tblGridChange w:id="0">
          <w:tblGrid>
            <w:gridCol w:w="4240"/>
            <w:gridCol w:w="2700"/>
            <w:gridCol w:w="3060"/>
            <w:gridCol w:w="338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SCIENCE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TECHNOLOGY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ENGINEERING </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MATH STANDARDS</w:t>
            </w:r>
            <w:r w:rsidRPr="00000000" w:rsidR="00000000" w:rsidDel="00000000">
              <w:rPr>
                <w:rtl w:val="0"/>
              </w:rPr>
            </w:r>
          </w:p>
        </w:tc>
      </w:tr>
      <w:tr>
        <w:trPr>
          <w:trHeight w:val="35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8"/>
                <w:rtl w:val="0"/>
              </w:rPr>
              <w:t xml:space="preserve">Habits of the Mind</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S5-1CS1. Students will be aware of the importance of curiosity, honesty, openness, and skepticism in science and will exhibit these traits in their own efforts to understand how the world works.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Keep records of investigations and observations and do not alter the records later.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Carefully distinguish observations from ideas and speculation about those observations.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Offer reasons for findings and consider reasons suggested by others.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Take responsibility for understanding the importance of being safety conscious</w:t>
            </w:r>
            <w:r w:rsidRPr="00000000" w:rsidR="00000000" w:rsidDel="00000000">
              <w:rPr>
                <w:rFonts w:cs="Times New Roman" w:hAnsi="Times New Roman" w:eastAsia="Times New Roman" w:ascii="Times New Roman"/>
                <w:b w:val="1"/>
                <w:color w:val="000000"/>
                <w:sz w:val="14"/>
                <w:rtl w:val="0"/>
              </w:rPr>
              <w:t xml:space="preserv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S5-1CS2. Students will have the computation and estimation skills necessary for analyzing data and following scientific explanations.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Add, subtract, multiply, and divide whole numbers mentally, on paper, and with a calculator.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fractions and decimals, and translate between decimals and commonly encountered fractions – halves, thirds, fourths, fifths, tenths, and hundredths (but not sixths, sevenths, and so on) – in scientific calculations.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Judge whether measurements and computations of quantities, such as length, area, volume, weight, or time, are reasonable answers to scientific problems by comparing them to typical values.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S5-1CS3. Students will use tools and instruments for observing, measuring, and manipulating objects in scientific activities.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Choose appropriate common materials for making simple mechanical constructions and repairing things.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Measure and mix dry and liquid materials in prescribed amounts, exercising reasonable safety.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Use computers, cameras and recording devices for capturing information.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and practice accepted safety procedures in manipulating science materials and equipment.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S5-1CS4. Students will use ideas of system, model, change, and scale in exploring scientific and technological matters.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Observe and describe how parts influence one another in things with many 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geometric figures, number sequences, graphs, diagrams, sketches, number lines, maps, and stories to represent corresponding features of objects, events, and processes in the real world. Identify ways in which the representations do not match their original counterparts.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Identify patterns of change in things—such as steady, repetitive, or irregular change—using records, tables, or graphs of measurements where appropriate.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the biggest and the smallest possible values of something.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Focus Standards:</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Specific to 2nd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S2P2. Students will identify sources of energy and how the energy is used.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a. Identify sources of light energy, heat energy, and energy of motion.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b. Describe how light, heat, and motion energy are used.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4"/>
              </w:numPr>
              <w:spacing w:lineRule="auto" w:after="0" w:line="24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Demonstrate the ability use technology for critical thinking, decision making, communication, collaboration and creativity and innovation.</w:t>
            </w:r>
          </w:p>
          <w:p w:rsidP="00000000" w:rsidRPr="00000000" w:rsidR="00000000" w:rsidDel="00000000" w:rsidRDefault="00000000">
            <w:pPr>
              <w:numPr>
                <w:ilvl w:val="0"/>
                <w:numId w:val="4"/>
              </w:numPr>
              <w:spacing w:lineRule="auto" w:after="0" w:line="240" w:before="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Use a variety of age-appropriate technologies (drawings, presentation software to communicate and exchange ideas.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Next Generation Engineering Standards</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Define a simple design problem reflecting a need or a want that includes specified criteria for success and constraints on materials and time.</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Generate and compare multiple possible solutions to a problem based on how well each is likely to meet the criteria and constraints of the problem.</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Plan and carry out fair tests in which variables are controlled and failure points are considered to identify aspects of a model or prototype that can be improved.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8 Mathematical Practices of Math</w:t>
            </w:r>
            <w:r w:rsidRPr="00000000" w:rsidR="00000000" w:rsidDel="00000000">
              <w:rPr>
                <w:rtl w:val="0"/>
              </w:rPr>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Makes sense of the problem and persevere in solving them.</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Reason abstractly and quantitatively.</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Construct viable arguments and critique the reasoning of others.</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Model with mathematics</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Use appropriate tools strategically</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Attend to precision.</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make use of the structure</w:t>
            </w:r>
          </w:p>
          <w:p w:rsidP="00000000" w:rsidRPr="00000000" w:rsidR="00000000" w:rsidDel="00000000" w:rsidRDefault="00000000">
            <w:pPr>
              <w:widowControl w:val="0"/>
              <w:numPr>
                <w:ilvl w:val="0"/>
                <w:numId w:val="10"/>
              </w:numPr>
              <w:spacing w:lineRule="auto" w:after="0" w:line="240" w:before="0"/>
              <w:ind w:left="260" w:firstLine="101"/>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express regularity in repeated reasoning.</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National Math Standards</w:t>
            </w:r>
            <w:r w:rsidRPr="00000000" w:rsidR="00000000" w:rsidDel="00000000">
              <w:rPr>
                <w:rtl w:val="0"/>
              </w:rPr>
            </w:r>
          </w:p>
          <w:p w:rsidP="00000000" w:rsidRPr="00000000" w:rsidR="00000000" w:rsidDel="00000000" w:rsidRDefault="00000000">
            <w:pPr>
              <w:widowControl w:val="0"/>
              <w:numPr>
                <w:ilvl w:val="0"/>
                <w:numId w:val="2"/>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Analyze data and obtained from testing different materials to determine which materials have the properties that are best suited for the intended purpose.</w:t>
            </w:r>
            <w:r w:rsidRPr="00000000" w:rsidR="00000000" w:rsidDel="00000000">
              <w:rPr>
                <w:rtl w:val="0"/>
              </w:rPr>
            </w:r>
          </w:p>
          <w:p w:rsidP="00000000" w:rsidRPr="00000000" w:rsidR="00000000" w:rsidDel="00000000" w:rsidRDefault="00000000">
            <w:pPr>
              <w:widowControl w:val="0"/>
              <w:numPr>
                <w:ilvl w:val="0"/>
                <w:numId w:val="2"/>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Using computational strategies to solve real-world problems cooperatively.</w:t>
            </w:r>
            <w:r w:rsidRPr="00000000" w:rsidR="00000000" w:rsidDel="00000000">
              <w:rPr>
                <w:rtl w:val="0"/>
              </w:rPr>
            </w:r>
          </w:p>
          <w:p w:rsidP="00000000" w:rsidRPr="00000000" w:rsidR="00000000" w:rsidDel="00000000" w:rsidRDefault="00000000">
            <w:pPr>
              <w:widowControl w:val="0"/>
              <w:tabs>
                <w:tab w:val="left" w:pos="170"/>
                <w:tab w:val="left" w:pos="1070"/>
                <w:tab w:val="left" w:pos="1175"/>
              </w:tabs>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3"/>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20"/>
        <w:gridCol w:w="4160"/>
        <w:gridCol w:w="4770"/>
        <w:tblGridChange w:id="0">
          <w:tblGrid>
            <w:gridCol w:w="4420"/>
            <w:gridCol w:w="4160"/>
            <w:gridCol w:w="4770"/>
          </w:tblGrid>
        </w:tblGridChange>
      </w:tblGrid>
      <w:tr>
        <w:trPr>
          <w:trHeight w:val="34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INSTRUCTIONAL STRATEGIES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LEARNING TARGETS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ESSENTIAL QUESTIONS:</w:t>
            </w:r>
            <w:r w:rsidRPr="00000000" w:rsidR="00000000" w:rsidDel="00000000">
              <w:rPr>
                <w:rtl w:val="0"/>
              </w:rPr>
            </w:r>
          </w:p>
        </w:tc>
      </w:tr>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indirect instruction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experiential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demonstration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discussion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work-based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journals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cooperative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work cooperatively as a group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use critical thinking to solve a confronted problem.</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about </w:t>
            </w:r>
            <w:r w:rsidRPr="00000000" w:rsidR="00000000" w:rsidDel="00000000">
              <w:rPr>
                <w:rFonts w:cs="Comic Sans MS" w:hAnsi="Comic Sans MS" w:eastAsia="Comic Sans MS" w:ascii="Comic Sans MS"/>
                <w:sz w:val="20"/>
                <w:rtl w:val="0"/>
              </w:rPr>
              <w:t xml:space="preserve">scientist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how engineering can help solve society’s challenges.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120"/>
              <w:contextualSpacing w:val="0"/>
            </w:pPr>
            <w:r w:rsidRPr="00000000" w:rsidR="00000000" w:rsidDel="00000000">
              <w:rPr>
                <w:rFonts w:cs="Arial" w:hAnsi="Arial" w:eastAsia="Arial" w:ascii="Arial"/>
                <w:sz w:val="20"/>
                <w:rtl w:val="0"/>
              </w:rPr>
              <w:t xml:space="preserve">What is static electricity? </w:t>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4"/>
        <w:bidiVisual w:val="0"/>
        <w:tblW w:w="133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335"/>
        <w:tblGridChange w:id="0">
          <w:tblGrid>
            <w:gridCol w:w="133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KEY VOCABULARY: </w:t>
            </w:r>
            <w:r w:rsidRPr="00000000" w:rsidR="00000000" w:rsidDel="00000000">
              <w:rPr>
                <w:rFonts w:cs="Comic Sans MS" w:hAnsi="Comic Sans MS" w:eastAsia="Comic Sans MS" w:ascii="Comic Sans MS"/>
                <w:sz w:val="24"/>
                <w:rtl w:val="0"/>
              </w:rPr>
              <w:t xml:space="preserve">Force, Motion, Velocity, Hydro-power, Water-Wheel ,Circumference, Pi, Diameter, Radius</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5"/>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7030"/>
        <w:gridCol w:w="5930"/>
        <w:tblGridChange w:id="0">
          <w:tblGrid>
            <w:gridCol w:w="7030"/>
            <w:gridCol w:w="593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MATERIALS: </w:t>
            </w:r>
            <w:r w:rsidRPr="00000000" w:rsidR="00000000" w:rsidDel="00000000">
              <w:rPr>
                <w:rFonts w:cs="Comic Sans MS" w:hAnsi="Comic Sans MS" w:eastAsia="Comic Sans MS" w:ascii="Comic Sans MS"/>
                <w:sz w:val="24"/>
                <w:rtl w:val="0"/>
              </w:rPr>
              <w:t xml:space="preserve">Tissues, markers, scissors, balloons, tape, wool cloth</w:t>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OPENING- (Ask and Imagine Step) </w:t>
            </w:r>
            <w:r w:rsidRPr="00000000" w:rsidR="00000000" w:rsidDel="00000000">
              <w:rPr>
                <w:rFonts w:cs="Comic Sans MS" w:hAnsi="Comic Sans MS" w:eastAsia="Comic Sans MS" w:ascii="Comic Sans MS"/>
                <w:b w:val="1"/>
                <w:sz w:val="24"/>
                <w:rtl w:val="0"/>
              </w:rPr>
              <w:t xml:space="preserve">10</w:t>
            </w:r>
            <w:r w:rsidRPr="00000000" w:rsidR="00000000" w:rsidDel="00000000">
              <w:rPr>
                <w:rFonts w:cs="Comic Sans MS" w:hAnsi="Comic Sans MS" w:eastAsia="Comic Sans MS" w:ascii="Comic Sans MS"/>
                <w:b w:val="1"/>
                <w:color w:val="000000"/>
                <w:sz w:val="24"/>
                <w:rtl w:val="0"/>
              </w:rPr>
              <w:t xml:space="preserve">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1</w:t>
            </w:r>
            <w:r w:rsidRPr="00000000" w:rsidR="00000000" w:rsidDel="00000000">
              <w:rPr>
                <w:rFonts w:cs="Comic Sans MS" w:hAnsi="Comic Sans MS" w:eastAsia="Comic Sans MS" w:ascii="Comic Sans MS"/>
                <w:sz w:val="24"/>
                <w:rtl w:val="0"/>
              </w:rPr>
              <w:t xml:space="preserv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rtl w:val="0"/>
              </w:rPr>
              <w:t xml:space="preserve"> Handout scientific method worksheet</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Go over essential question </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Go over vocabulary </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1"/>
                <w:u w:val="single"/>
                <w:rtl w:val="0"/>
              </w:rPr>
              <w:t xml:space="preserve">Mini Lesson </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rtl w:val="0"/>
              </w:rPr>
              <w:t xml:space="preserve">On Worksheet</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b w:val="1"/>
                <w:u w:val="single"/>
                <w:rtl w:val="0"/>
              </w:rPr>
              <w:t xml:space="preserve">(Research):</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Conduct demonstration of magnets and have students write down observations</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Conduct demonstration of static vandergraph machine and have students write down observation</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Students use research to write </w:t>
            </w:r>
            <w:r w:rsidRPr="00000000" w:rsidR="00000000" w:rsidDel="00000000">
              <w:rPr>
                <w:rFonts w:cs="Comic Sans MS" w:hAnsi="Comic Sans MS" w:eastAsia="Comic Sans MS" w:ascii="Comic Sans MS"/>
                <w:b w:val="1"/>
                <w:u w:val="single"/>
                <w:rtl w:val="0"/>
              </w:rPr>
              <w:t xml:space="preserve">Hypothesis </w:t>
            </w:r>
            <w:r w:rsidRPr="00000000" w:rsidR="00000000" w:rsidDel="00000000">
              <w:rPr>
                <w:rFonts w:cs="Comic Sans MS" w:hAnsi="Comic Sans MS" w:eastAsia="Comic Sans MS" w:ascii="Comic Sans MS"/>
                <w:rtl w:val="0"/>
              </w:rPr>
              <w:t xml:space="preserve">concerning their thoughts on what will happen when a balloon that has been rubbed with wool cloths will do to the tissue ghost.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8"/>
              </w:numPr>
              <w:spacing w:lineRule="auto" w:after="0" w:line="240"/>
              <w:ind w:left="720" w:hanging="358"/>
              <w:contextualSpacing w:val="1"/>
              <w:jc w:val="center"/>
              <w:rPr>
                <w:color w:val="000000"/>
                <w:sz w:val="24"/>
              </w:rPr>
            </w:pPr>
            <w:r w:rsidRPr="00000000" w:rsidR="00000000" w:rsidDel="00000000">
              <w:rPr>
                <w:rFonts w:cs="Comic Sans MS" w:hAnsi="Comic Sans MS" w:eastAsia="Comic Sans MS" w:ascii="Comic Sans MS"/>
                <w:color w:val="000000"/>
                <w:sz w:val="24"/>
                <w:rtl w:val="0"/>
              </w:rPr>
              <w:t xml:space="preserve">Student Group Discussions</w:t>
            </w:r>
          </w:p>
          <w:p w:rsidP="00000000" w:rsidRPr="00000000" w:rsidR="00000000" w:rsidDel="00000000" w:rsidRDefault="00000000">
            <w:pPr>
              <w:numPr>
                <w:ilvl w:val="0"/>
                <w:numId w:val="8"/>
              </w:numPr>
              <w:spacing w:lineRule="auto" w:after="0" w:line="240" w:before="0"/>
              <w:ind w:left="720" w:hanging="358"/>
              <w:contextualSpacing w:val="1"/>
              <w:jc w:val="center"/>
              <w:rPr>
                <w:color w:val="000000"/>
                <w:sz w:val="24"/>
              </w:rPr>
            </w:pPr>
            <w:r w:rsidRPr="00000000" w:rsidR="00000000" w:rsidDel="00000000">
              <w:rPr>
                <w:rFonts w:cs="Comic Sans MS" w:hAnsi="Comic Sans MS" w:eastAsia="Comic Sans MS" w:ascii="Comic Sans MS"/>
                <w:sz w:val="24"/>
                <w:rtl w:val="0"/>
              </w:rPr>
              <w:t xml:space="preserve">Scientific Method</w:t>
            </w:r>
            <w:r w:rsidRPr="00000000" w:rsidR="00000000" w:rsidDel="00000000">
              <w:rPr>
                <w:rFonts w:cs="Comic Sans MS" w:hAnsi="Comic Sans MS" w:eastAsia="Comic Sans MS" w:ascii="Comic Sans MS"/>
                <w:color w:val="000000"/>
                <w:sz w:val="24"/>
                <w:rtl w:val="0"/>
              </w:rPr>
              <w:t xml:space="preserve"> Worksheet Filled out</w:t>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WORK PERIOD- (Plan and Create) 30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rPr>
          <w:trHeight w:val="19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1</w:t>
            </w:r>
            <w:r w:rsidRPr="00000000" w:rsidR="00000000" w:rsidDel="00000000">
              <w:rPr>
                <w:rFonts w:cs="Comic Sans MS" w:hAnsi="Comic Sans MS" w:eastAsia="Comic Sans MS" w:ascii="Comic Sans MS"/>
                <w:sz w:val="24"/>
                <w:rtl w:val="0"/>
              </w:rPr>
              <w:t xml:space="preserve">:</w:t>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rtl w:val="0"/>
              </w:rPr>
              <w:t xml:space="preserve">On Worksheet</w:t>
            </w:r>
            <w:r w:rsidRPr="00000000" w:rsidR="00000000" w:rsidDel="00000000">
              <w:rPr>
                <w:rtl w:val="0"/>
              </w:rPr>
            </w:r>
          </w:p>
          <w:p w:rsidP="00000000" w:rsidRPr="00000000" w:rsidR="00000000" w:rsidDel="00000000" w:rsidRDefault="00000000">
            <w:pPr>
              <w:numPr>
                <w:ilvl w:val="0"/>
                <w:numId w:val="7"/>
              </w:numPr>
              <w:spacing w:lineRule="auto" w:after="0" w:line="240"/>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u w:val="single"/>
                <w:rtl w:val="0"/>
              </w:rPr>
              <w:t xml:space="preserve">Experiment</w:t>
            </w:r>
            <w:r w:rsidRPr="00000000" w:rsidR="00000000" w:rsidDel="00000000">
              <w:rPr>
                <w:rFonts w:cs="Comic Sans MS" w:hAnsi="Comic Sans MS" w:eastAsia="Comic Sans MS" w:ascii="Comic Sans MS"/>
                <w:rtl w:val="0"/>
              </w:rPr>
              <w:t xml:space="preserve">: Students watch teacher demonstration of making a tissue ghost and how to charge balloon with wool cloth.</w:t>
            </w:r>
          </w:p>
          <w:p w:rsidP="00000000" w:rsidRPr="00000000" w:rsidR="00000000" w:rsidDel="00000000" w:rsidRDefault="00000000">
            <w:pPr>
              <w:numPr>
                <w:ilvl w:val="0"/>
                <w:numId w:val="7"/>
              </w:numPr>
              <w:spacing w:lineRule="auto" w:after="0" w:line="240"/>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u w:val="single"/>
                <w:rtl w:val="0"/>
              </w:rPr>
              <w:t xml:space="preserve">Analysis</w:t>
            </w:r>
            <w:r w:rsidRPr="00000000" w:rsidR="00000000" w:rsidDel="00000000">
              <w:rPr>
                <w:rFonts w:cs="Comic Sans MS" w:hAnsi="Comic Sans MS" w:eastAsia="Comic Sans MS" w:ascii="Comic Sans MS"/>
                <w:rtl w:val="0"/>
              </w:rPr>
              <w:t xml:space="preserve">: Students record observations of their experiment in words and diagram. </w:t>
            </w:r>
          </w:p>
          <w:p w:rsidP="00000000" w:rsidRPr="00000000" w:rsidR="00000000" w:rsidDel="00000000" w:rsidRDefault="00000000">
            <w:pPr>
              <w:numPr>
                <w:ilvl w:val="0"/>
                <w:numId w:val="7"/>
              </w:numPr>
              <w:spacing w:lineRule="auto" w:after="0" w:line="240"/>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Teacher goes over protocol for getting supplies and behavior expectations. </w:t>
            </w:r>
          </w:p>
          <w:p w:rsidP="00000000" w:rsidRPr="00000000" w:rsidR="00000000" w:rsidDel="00000000" w:rsidRDefault="00000000">
            <w:pPr>
              <w:numPr>
                <w:ilvl w:val="0"/>
                <w:numId w:val="7"/>
              </w:numPr>
              <w:spacing w:lineRule="auto" w:after="0" w:line="240"/>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u w:val="single"/>
                <w:rtl w:val="0"/>
              </w:rPr>
              <w:t xml:space="preserve">Conclusion</w:t>
            </w:r>
            <w:r w:rsidRPr="00000000" w:rsidR="00000000" w:rsidDel="00000000">
              <w:rPr>
                <w:rFonts w:cs="Comic Sans MS" w:hAnsi="Comic Sans MS" w:eastAsia="Comic Sans MS" w:ascii="Comic Sans MS"/>
                <w:rtl w:val="0"/>
              </w:rPr>
              <w:t xml:space="preserve">: students compares personal hypothesis with experiment results and analysis to determine if they were accurate or incorrect about their hypothesis.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ind w:left="720" w:hanging="359"/>
              <w:contextualSpacing w:val="1"/>
              <w:rPr>
                <w:rFonts w:cs="Comic Sans MS" w:hAnsi="Comic Sans MS" w:eastAsia="Comic Sans MS" w:ascii="Comic Sans MS"/>
                <w:color w:val="000000"/>
                <w:sz w:val="24"/>
                <w:u w:val="none"/>
              </w:rPr>
            </w:pPr>
            <w:r w:rsidRPr="00000000" w:rsidR="00000000" w:rsidDel="00000000">
              <w:rPr>
                <w:rFonts w:cs="Comic Sans MS" w:hAnsi="Comic Sans MS" w:eastAsia="Comic Sans MS" w:ascii="Comic Sans MS"/>
                <w:sz w:val="24"/>
                <w:rtl w:val="0"/>
              </w:rPr>
              <w:t xml:space="preserve">Scientific method worksheet</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Tissue ghost </w:t>
            </w:r>
          </w:p>
          <w:p w:rsidP="00000000" w:rsidRPr="00000000" w:rsidR="00000000" w:rsidDel="00000000" w:rsidRDefault="00000000">
            <w:pPr>
              <w:numPr>
                <w:ilvl w:val="0"/>
                <w:numId w:val="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Photos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r>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CLOSING- ( Improve)  8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6"/>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u w:val="single"/>
                <w:rtl w:val="0"/>
              </w:rPr>
              <w:t xml:space="preserve">Conclusion</w:t>
            </w:r>
            <w:r w:rsidRPr="00000000" w:rsidR="00000000" w:rsidDel="00000000">
              <w:rPr>
                <w:rFonts w:cs="Comic Sans MS" w:hAnsi="Comic Sans MS" w:eastAsia="Comic Sans MS" w:ascii="Comic Sans MS"/>
                <w:rtl w:val="0"/>
              </w:rPr>
              <w:t xml:space="preserve">: students share their conclusions as a class in an open discussion</w:t>
            </w:r>
          </w:p>
          <w:p w:rsidP="00000000" w:rsidRPr="00000000" w:rsidR="00000000" w:rsidDel="00000000" w:rsidRDefault="00000000">
            <w:pPr>
              <w:numPr>
                <w:ilvl w:val="0"/>
                <w:numId w:val="6"/>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Teacher poses essential question and ask students for a definitive answer based on experimental observations witnesses in class.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w:t>
            </w:r>
            <w:r w:rsidRPr="00000000" w:rsidR="00000000" w:rsidDel="00000000">
              <w:rPr>
                <w:rFonts w:cs="Comic Sans MS" w:hAnsi="Comic Sans MS" w:eastAsia="Comic Sans MS" w:ascii="Comic Sans MS"/>
                <w:color w:val="000000"/>
                <w:rtl w:val="0"/>
              </w:rPr>
              <w:t xml:space="preserve">tudent Reflection Sheet with Rubric</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Teacher Reflection Survey</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Math Extension Activity</w:t>
            </w:r>
            <w:r w:rsidRPr="00000000" w:rsidR="00000000" w:rsidDel="00000000">
              <w:rPr>
                <w:rtl w:val="0"/>
              </w:rPr>
            </w:r>
          </w:p>
        </w:tc>
      </w:tr>
    </w:tbl>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3">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4">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9">
    <w:lvl w:ilvl="0">
      <w:start w:val="1"/>
      <w:numFmt w:val="bullet"/>
      <w:lvlText w:val="●"/>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lvl w:ilvl="0">
      <w:start w:val="1"/>
      <w:numFmt w:val="decimal"/>
      <w:lvlText w:val="%1."/>
      <w:lvlJc w:val="left"/>
      <w:pPr>
        <w:ind w:left="720" w:firstLine="1080"/>
      </w:pPr>
      <w:rPr>
        <w:sz w:val="24"/>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Lesson Plan "Static Ghost".docx</dc:title>
</cp:coreProperties>
</file>